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1220B" w14:textId="77777777" w:rsidR="007E129C" w:rsidRPr="00404840" w:rsidRDefault="007E129C" w:rsidP="007E129C"/>
    <w:p w14:paraId="2773E573" w14:textId="77777777" w:rsidR="007E129C" w:rsidRPr="00F02D19" w:rsidRDefault="007E129C" w:rsidP="007E129C">
      <w:pPr>
        <w:jc w:val="center"/>
        <w:rPr>
          <w:rFonts w:asciiTheme="minorHAnsi" w:hAnsiTheme="minorHAnsi" w:cstheme="minorHAnsi"/>
          <w:b/>
        </w:rPr>
      </w:pPr>
      <w:r w:rsidRPr="00F02D19">
        <w:rPr>
          <w:rFonts w:asciiTheme="minorHAnsi" w:hAnsiTheme="minorHAnsi" w:cstheme="minorHAnsi"/>
          <w:b/>
        </w:rPr>
        <w:t>OPIS PRZEDMIOTU ZAMÓWIENIA/</w:t>
      </w:r>
    </w:p>
    <w:p w14:paraId="24364485" w14:textId="77777777" w:rsidR="007E129C" w:rsidRPr="00F02D19" w:rsidRDefault="007E129C" w:rsidP="007E129C">
      <w:pPr>
        <w:jc w:val="center"/>
        <w:rPr>
          <w:rFonts w:asciiTheme="minorHAnsi" w:hAnsiTheme="minorHAnsi" w:cstheme="minorHAnsi"/>
        </w:rPr>
      </w:pPr>
      <w:r w:rsidRPr="00F02D19">
        <w:rPr>
          <w:rFonts w:asciiTheme="minorHAnsi" w:hAnsiTheme="minorHAnsi" w:cstheme="minorHAnsi"/>
          <w:b/>
        </w:rPr>
        <w:t>ZESTAWIENIE PARAMETRÓW TECHNICZNYCH</w:t>
      </w:r>
    </w:p>
    <w:p w14:paraId="3F0260CD" w14:textId="77777777" w:rsidR="007E129C" w:rsidRPr="00F02D19" w:rsidRDefault="007E129C" w:rsidP="00404840">
      <w:pPr>
        <w:rPr>
          <w:rFonts w:asciiTheme="minorHAnsi" w:hAnsiTheme="minorHAnsi" w:cstheme="minorHAnsi"/>
          <w:b/>
          <w:bCs/>
        </w:rPr>
      </w:pPr>
    </w:p>
    <w:p w14:paraId="4A59441D" w14:textId="77777777" w:rsidR="007E129C" w:rsidRPr="00F02D19" w:rsidRDefault="007E129C" w:rsidP="00404840">
      <w:pPr>
        <w:rPr>
          <w:rFonts w:asciiTheme="minorHAnsi" w:hAnsiTheme="minorHAnsi" w:cstheme="minorHAnsi"/>
          <w:b/>
          <w:bCs/>
        </w:rPr>
      </w:pPr>
    </w:p>
    <w:p w14:paraId="62A620B7" w14:textId="59486BB7" w:rsidR="00404840" w:rsidRPr="00F02D19" w:rsidRDefault="00404840" w:rsidP="00404840">
      <w:pPr>
        <w:rPr>
          <w:rFonts w:asciiTheme="minorHAnsi" w:hAnsiTheme="minorHAnsi" w:cstheme="minorHAnsi"/>
          <w:b/>
          <w:bCs/>
        </w:rPr>
      </w:pPr>
      <w:r w:rsidRPr="00F02D19">
        <w:rPr>
          <w:rFonts w:asciiTheme="minorHAnsi" w:hAnsiTheme="minorHAnsi" w:cstheme="minorHAnsi"/>
          <w:b/>
          <w:bCs/>
        </w:rPr>
        <w:t>Doposażenie akcelerator</w:t>
      </w:r>
      <w:r w:rsidR="000C67FD" w:rsidRPr="00F02D19">
        <w:rPr>
          <w:rFonts w:asciiTheme="minorHAnsi" w:hAnsiTheme="minorHAnsi" w:cstheme="minorHAnsi"/>
          <w:b/>
          <w:bCs/>
        </w:rPr>
        <w:t>ów</w:t>
      </w:r>
      <w:r w:rsidRPr="00F02D19">
        <w:rPr>
          <w:rFonts w:asciiTheme="minorHAnsi" w:hAnsiTheme="minorHAnsi" w:cstheme="minorHAnsi"/>
          <w:b/>
          <w:bCs/>
        </w:rPr>
        <w:t xml:space="preserve"> (nowe funkcjonalności umożliwiające realizację nowych technik leczenia oraz precyzyjne monitorowanie obszaru napromieniania) -system planowania leczenia do planowania radioterapii adaptacyjnej z pacjentem na stole terapeutycznym (</w:t>
      </w:r>
      <w:r w:rsidRPr="00F02D19">
        <w:rPr>
          <w:rFonts w:asciiTheme="minorHAnsi" w:hAnsiTheme="minorHAnsi" w:cstheme="minorHAnsi"/>
          <w:b/>
          <w:bCs/>
          <w:i/>
          <w:iCs/>
        </w:rPr>
        <w:t>On-</w:t>
      </w:r>
      <w:proofErr w:type="spellStart"/>
      <w:r w:rsidRPr="00F02D19">
        <w:rPr>
          <w:rFonts w:asciiTheme="minorHAnsi" w:hAnsiTheme="minorHAnsi" w:cstheme="minorHAnsi"/>
          <w:b/>
          <w:bCs/>
          <w:i/>
          <w:iCs/>
        </w:rPr>
        <w:t>Couch</w:t>
      </w:r>
      <w:proofErr w:type="spellEnd"/>
      <w:r w:rsidRPr="00F02D19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F02D19">
        <w:rPr>
          <w:rFonts w:asciiTheme="minorHAnsi" w:hAnsiTheme="minorHAnsi" w:cstheme="minorHAnsi"/>
          <w:b/>
          <w:bCs/>
          <w:i/>
          <w:iCs/>
        </w:rPr>
        <w:t>Adaptive</w:t>
      </w:r>
      <w:proofErr w:type="spellEnd"/>
      <w:r w:rsidRPr="00F02D19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F02D19">
        <w:rPr>
          <w:rFonts w:asciiTheme="minorHAnsi" w:hAnsiTheme="minorHAnsi" w:cstheme="minorHAnsi"/>
          <w:b/>
          <w:bCs/>
          <w:i/>
          <w:iCs/>
        </w:rPr>
        <w:t>Radiotherapy</w:t>
      </w:r>
      <w:proofErr w:type="spellEnd"/>
      <w:r w:rsidRPr="00F02D19">
        <w:rPr>
          <w:rFonts w:asciiTheme="minorHAnsi" w:hAnsiTheme="minorHAnsi" w:cstheme="minorHAnsi"/>
          <w:b/>
          <w:bCs/>
          <w:i/>
          <w:iCs/>
        </w:rPr>
        <w:t xml:space="preserve"> OCAR</w:t>
      </w:r>
      <w:r w:rsidRPr="00F02D19">
        <w:rPr>
          <w:rFonts w:asciiTheme="minorHAnsi" w:hAnsiTheme="minorHAnsi" w:cstheme="minorHAnsi"/>
          <w:b/>
          <w:bCs/>
        </w:rPr>
        <w:t>) wraz z rozbudową akcelerator</w:t>
      </w:r>
      <w:r w:rsidR="000C67FD" w:rsidRPr="00F02D19">
        <w:rPr>
          <w:rFonts w:asciiTheme="minorHAnsi" w:hAnsiTheme="minorHAnsi" w:cstheme="minorHAnsi"/>
          <w:b/>
          <w:bCs/>
        </w:rPr>
        <w:t>ów</w:t>
      </w:r>
      <w:r w:rsidRPr="00F02D19">
        <w:rPr>
          <w:rFonts w:asciiTheme="minorHAnsi" w:hAnsiTheme="minorHAnsi" w:cstheme="minorHAnsi"/>
          <w:b/>
          <w:bCs/>
        </w:rPr>
        <w:t xml:space="preserve"> o oprogramowanie do realizacji i zarządzania napromienianiem w trybie OCAR</w:t>
      </w:r>
    </w:p>
    <w:p w14:paraId="606AC81B" w14:textId="77777777" w:rsidR="00404840" w:rsidRPr="00F02D19" w:rsidRDefault="00404840" w:rsidP="00404840">
      <w:pPr>
        <w:rPr>
          <w:rFonts w:asciiTheme="minorHAnsi" w:hAnsiTheme="minorHAnsi" w:cstheme="minorHAnsi"/>
        </w:rPr>
      </w:pPr>
    </w:p>
    <w:tbl>
      <w:tblPr>
        <w:tblW w:w="9386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899"/>
        <w:gridCol w:w="3544"/>
        <w:gridCol w:w="1262"/>
        <w:gridCol w:w="2674"/>
        <w:gridCol w:w="7"/>
      </w:tblGrid>
      <w:tr w:rsidR="00404840" w:rsidRPr="00F02D19" w14:paraId="4FDDC624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9836" w14:textId="77777777" w:rsidR="00404840" w:rsidRPr="00F02D19" w:rsidRDefault="00404840" w:rsidP="00404840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38BE" w14:textId="77777777" w:rsidR="00404840" w:rsidRPr="00F02D19" w:rsidRDefault="00404840" w:rsidP="00404840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Parametry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4D97" w14:textId="77777777" w:rsidR="00481F3C" w:rsidRPr="00F02D19" w:rsidRDefault="00481F3C" w:rsidP="00481F3C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PARAMETR</w:t>
            </w:r>
          </w:p>
          <w:p w14:paraId="595E6BE7" w14:textId="77777777" w:rsidR="00481F3C" w:rsidRPr="00F02D19" w:rsidRDefault="00481F3C" w:rsidP="00481F3C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WYMAGANY/</w:t>
            </w:r>
          </w:p>
          <w:p w14:paraId="079CA4DF" w14:textId="165E52CA" w:rsidR="00404840" w:rsidRPr="00F02D19" w:rsidRDefault="00481F3C" w:rsidP="00481F3C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LUB/I PARAMETR OCENIANY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2C22" w14:textId="77777777" w:rsidR="00481F3C" w:rsidRPr="00F02D19" w:rsidRDefault="00481F3C" w:rsidP="00481F3C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PARAMETR</w:t>
            </w:r>
          </w:p>
          <w:p w14:paraId="2975DDB5" w14:textId="77777777" w:rsidR="00481F3C" w:rsidRPr="00F02D19" w:rsidRDefault="00481F3C" w:rsidP="00481F3C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OFEROWANY/</w:t>
            </w:r>
          </w:p>
          <w:p w14:paraId="29C73BED" w14:textId="77777777" w:rsidR="00481F3C" w:rsidRPr="00F02D19" w:rsidRDefault="00481F3C" w:rsidP="00481F3C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OCENIANY</w:t>
            </w:r>
          </w:p>
          <w:p w14:paraId="1F6DBC4E" w14:textId="5B52BE66" w:rsidR="00404840" w:rsidRPr="00F02D19" w:rsidRDefault="00481F3C" w:rsidP="00481F3C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(wypełnia Wykonawca)</w:t>
            </w:r>
          </w:p>
        </w:tc>
      </w:tr>
      <w:tr w:rsidR="00404840" w:rsidRPr="00F02D19" w14:paraId="16218717" w14:textId="77777777" w:rsidTr="0040484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9B3" w14:textId="77777777" w:rsidR="00404840" w:rsidRPr="00F02D19" w:rsidRDefault="00404840" w:rsidP="004048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6A9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</w:rPr>
              <w:t>SYSTEM RADIOTERAPII ADAPTACYJNEJ Z PACJENTEM NA STOLE WRAZ Z OPROGRAMOWANIEM I WYPOSAŻENIEM</w:t>
            </w:r>
          </w:p>
        </w:tc>
      </w:tr>
      <w:tr w:rsidR="00404840" w:rsidRPr="00F02D19" w14:paraId="6041562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B79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5AB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Urządzenie typ, model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E19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148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BFB960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72A7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46C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755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586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4D5BE7E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6062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561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Rok produkcji, nie starszy niż 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471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0BC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B09D4A6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CDC1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20C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System pozwalający na adaptację planu leczenia na podstawie bieżącej anatomii pacjenta w trakcie realizacji dowolnej frakcji terapeutycznej bez konieczności opuszczania przez pacjenta stołu terapeutycznego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7C6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6C8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EA33B18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63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199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System do radioterapii adaptacyjnej w pełni zintegrowany z akceleratorem radioterapeutycznym, realizującym techniki radioterapii dynamicznej IMRT oraz  obrotowej, a także techniki IGRT </w:t>
            </w:r>
            <w:proofErr w:type="spellStart"/>
            <w:r w:rsidRPr="00F02D19">
              <w:rPr>
                <w:rFonts w:asciiTheme="minorHAnsi" w:hAnsiTheme="minorHAnsi" w:cstheme="minorHAnsi"/>
              </w:rPr>
              <w:t>kV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CBCT – wskazać typ, model i producenta akceleratora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EFD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6B8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67009A9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E202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3BD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Średni czas realizacji procedury radioterapii adaptacyjnej (obrazowanie, adaptacja planu leczenia, kontrola jakości nowego planu leczenia, napromienianie) mieszczący się w standardowym 15-minutowym okienku terapeutycznym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B47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3C9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8AB2A5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5BD5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C02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Możliwość wykorzystania narzędzi oferowanego systemu do radioterapii adaptacyjnej OCAR dla min. 10 jednoczasowych użytkowników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DCA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AA2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FC61852" w14:textId="77777777" w:rsidTr="0040484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A186" w14:textId="77777777" w:rsidR="00404840" w:rsidRPr="00F02D19" w:rsidRDefault="00404840" w:rsidP="004048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81E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</w:rPr>
              <w:t>System planowania leczenia wstępnego</w:t>
            </w:r>
          </w:p>
        </w:tc>
      </w:tr>
      <w:tr w:rsidR="00404840" w:rsidRPr="00F02D19" w14:paraId="51BC066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D69C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E9D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Proces planowania wstępnego pozwalający przygotować plan leczenia bez konieczności obecności pacjenta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249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502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7EB8A66F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025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009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Możliwość definiowania założeń dla planu leczenia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9EC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83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30B59D7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78A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4C50" w14:textId="77777777" w:rsidR="00404840" w:rsidRPr="00F02D19" w:rsidRDefault="00404840" w:rsidP="004602B9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określanie intencji leczenia (napromienianie w trybie IGRT czy OCAR)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4ED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7C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CC6FB59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4095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65CD" w14:textId="77777777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określanie intencji leczenia z wykorzystaniem definiowalnych wzorców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42D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E68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837556F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2AF2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66CD" w14:textId="77777777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definiowanie listy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targetów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i struktur krytycznych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74A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1A2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715E48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719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A7A2" w14:textId="77777777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definiowanie schematu frakcjonowania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946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B66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F086A9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6A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F2E2" w14:textId="77777777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określanie warunków brzegowych co do dawek dla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targetu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i struktur krytycznych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A2F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A6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50B559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1025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429F" w14:textId="27F27FCF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definiowanie oraz kategoryzacja celów klinicznych, jakie </w:t>
            </w:r>
            <w:r w:rsidR="004602B9" w:rsidRPr="00F02D19">
              <w:rPr>
                <w:rFonts w:asciiTheme="minorHAnsi" w:hAnsiTheme="minorHAnsi" w:cstheme="minorHAnsi"/>
                <w:bCs/>
              </w:rPr>
              <w:t>m</w:t>
            </w:r>
            <w:r w:rsidRPr="00F02D19">
              <w:rPr>
                <w:rFonts w:asciiTheme="minorHAnsi" w:hAnsiTheme="minorHAnsi" w:cstheme="minorHAnsi"/>
                <w:bCs/>
              </w:rPr>
              <w:t xml:space="preserve">ają być spełnione przez plan leczenia w odniesieniu do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targetu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i struktur krytycznych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85C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2AF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156354B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525F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F748" w14:textId="218C1EF7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definiowanie zasad tworzenia struktur pochodnych – </w:t>
            </w:r>
            <w:r w:rsidR="004602B9" w:rsidRPr="00F02D19">
              <w:rPr>
                <w:rFonts w:asciiTheme="minorHAnsi" w:hAnsiTheme="minorHAnsi" w:cstheme="minorHAnsi"/>
                <w:bCs/>
              </w:rPr>
              <w:t>p</w:t>
            </w:r>
            <w:r w:rsidRPr="00F02D19">
              <w:rPr>
                <w:rFonts w:asciiTheme="minorHAnsi" w:hAnsiTheme="minorHAnsi" w:cstheme="minorHAnsi"/>
                <w:bCs/>
              </w:rPr>
              <w:t>oprzez automatyczny margines lub kombinację struktur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46D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97F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1D891F9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6D49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9111" w14:textId="0A4976FB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wpisywanie uwag o ułożeniu pacjenta, dodawanie zdjęć </w:t>
            </w:r>
            <w:r w:rsidR="004602B9" w:rsidRPr="00F02D19">
              <w:rPr>
                <w:rFonts w:asciiTheme="minorHAnsi" w:hAnsiTheme="minorHAnsi" w:cstheme="minorHAnsi"/>
                <w:bCs/>
              </w:rPr>
              <w:t>p</w:t>
            </w:r>
            <w:r w:rsidRPr="00F02D19">
              <w:rPr>
                <w:rFonts w:asciiTheme="minorHAnsi" w:hAnsiTheme="minorHAnsi" w:cstheme="minorHAnsi"/>
                <w:bCs/>
              </w:rPr>
              <w:t>omocniczych i zaleceń co do procesu napromieniania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034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AD4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710488C5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F018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C57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Narzędzia do zarządzania obrazami różnych modalności oraz konturowania narządów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9D6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631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F4E437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899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1950" w14:textId="77777777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przeglądania, wyboru i importu obrazów z systemów PACS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E2D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FE3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FF514A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6694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0BA3" w14:textId="4BB7767C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definiowanie obrazów jako podstawowych </w:t>
            </w:r>
            <w:r w:rsidR="004602B9" w:rsidRPr="00F02D19">
              <w:rPr>
                <w:rFonts w:asciiTheme="minorHAnsi" w:hAnsiTheme="minorHAnsi" w:cstheme="minorHAnsi"/>
                <w:bCs/>
              </w:rPr>
              <w:t>u</w:t>
            </w:r>
            <w:r w:rsidRPr="00F02D19">
              <w:rPr>
                <w:rFonts w:asciiTheme="minorHAnsi" w:hAnsiTheme="minorHAnsi" w:cstheme="minorHAnsi"/>
                <w:bCs/>
              </w:rPr>
              <w:t>żywanych do planowania oraz obrazów pomocniczych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5E2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EF1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2829729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B3D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E6D2" w14:textId="584943BE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wykorzystania do planowania leczenia  konturowania obrazów MR, PET i CT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A9B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418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C49C2D5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F109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CAC0" w14:textId="03F40B73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automatyczna fuzja obrazów różnych modalności podczas </w:t>
            </w:r>
            <w:r w:rsidR="004602B9" w:rsidRPr="00F02D19">
              <w:rPr>
                <w:rFonts w:asciiTheme="minorHAnsi" w:hAnsiTheme="minorHAnsi" w:cstheme="minorHAnsi"/>
                <w:bCs/>
              </w:rPr>
              <w:t>i</w:t>
            </w:r>
            <w:r w:rsidRPr="00F02D19">
              <w:rPr>
                <w:rFonts w:asciiTheme="minorHAnsi" w:hAnsiTheme="minorHAnsi" w:cstheme="minorHAnsi"/>
                <w:bCs/>
              </w:rPr>
              <w:t>ch importu do oferowanego systemu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F18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AB3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8B25A52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3028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5304" w14:textId="5F54C601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możliwość przeglądania zaimportowanych </w:t>
            </w:r>
            <w:r w:rsidR="004602B9" w:rsidRPr="00F02D19">
              <w:rPr>
                <w:rFonts w:asciiTheme="minorHAnsi" w:hAnsiTheme="minorHAnsi" w:cstheme="minorHAnsi"/>
                <w:bCs/>
              </w:rPr>
              <w:t>o</w:t>
            </w:r>
            <w:r w:rsidRPr="00F02D19">
              <w:rPr>
                <w:rFonts w:asciiTheme="minorHAnsi" w:hAnsiTheme="minorHAnsi" w:cstheme="minorHAnsi"/>
                <w:bCs/>
              </w:rPr>
              <w:t>brazów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63D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3EE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85601B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F399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1F6E" w14:textId="077F6793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automatyczna segmentacja struktur podczas </w:t>
            </w:r>
            <w:r w:rsidR="004602B9" w:rsidRPr="00F02D19">
              <w:rPr>
                <w:rFonts w:asciiTheme="minorHAnsi" w:hAnsiTheme="minorHAnsi" w:cstheme="minorHAnsi"/>
                <w:bCs/>
              </w:rPr>
              <w:t>i</w:t>
            </w:r>
            <w:r w:rsidRPr="00F02D19">
              <w:rPr>
                <w:rFonts w:asciiTheme="minorHAnsi" w:hAnsiTheme="minorHAnsi" w:cstheme="minorHAnsi"/>
                <w:bCs/>
              </w:rPr>
              <w:t>mportowania obrazów CT przeznaczonych do planowania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998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80D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7769659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81B4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D2A0" w14:textId="77777777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importowania konturów struktur z systemu PACS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FDE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15C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832C095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B2A4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146C" w14:textId="2A8CCF5A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automatyczne generowanie struktur pochodnych (np. PTV, stół terapeutyczny), godnie z definicjami określonymi podczas definiowania założeń do planowania leczenia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3AB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634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EDEBEA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D34B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C2CE" w14:textId="3BD13584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narzędzia umożliwiające tworzenie hierarchii struktur oraz nadawanie priorytetów celom</w:t>
            </w:r>
            <w:r w:rsidR="004602B9" w:rsidRPr="00F02D19">
              <w:rPr>
                <w:rFonts w:asciiTheme="minorHAnsi" w:hAnsiTheme="minorHAnsi" w:cstheme="minorHAnsi"/>
                <w:bCs/>
              </w:rPr>
              <w:t xml:space="preserve"> </w:t>
            </w:r>
            <w:r w:rsidRPr="00F02D19">
              <w:rPr>
                <w:rFonts w:asciiTheme="minorHAnsi" w:hAnsiTheme="minorHAnsi" w:cstheme="minorHAnsi"/>
                <w:bCs/>
              </w:rPr>
              <w:t>klinicznym  stanowiącym wytyczne dla optymalizatora dynamicznego planu leczenia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3B8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195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531344B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C2CC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DEAE" w14:textId="44385874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jednoczesnego (zsynchronizowaneg</w:t>
            </w:r>
            <w:r w:rsidR="004602B9" w:rsidRPr="00F02D19">
              <w:rPr>
                <w:rFonts w:asciiTheme="minorHAnsi" w:hAnsiTheme="minorHAnsi" w:cstheme="minorHAnsi"/>
                <w:bCs/>
              </w:rPr>
              <w:t>o</w:t>
            </w:r>
            <w:r w:rsidRPr="00F02D19">
              <w:rPr>
                <w:rFonts w:asciiTheme="minorHAnsi" w:hAnsiTheme="minorHAnsi" w:cstheme="minorHAnsi"/>
                <w:bCs/>
              </w:rPr>
              <w:t xml:space="preserve">) wyświetlania konturów podczas obrysowywania na obrazach z 4 różnych serii obrazów, także różnych modalności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997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1B2A604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NIE – 0 pkt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2DA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E956A36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F10B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1DF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Narzędzia do optymalizacji dynamicznego planu leczenia (IMRT oraz VMAT) oraz do obliczania rozkładu dawki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81C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57D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7B85F6B6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8AE9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D8B3" w14:textId="4244BFF1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automatyczne obliczanie i wyświetlanie </w:t>
            </w:r>
            <w:r w:rsidR="004602B9" w:rsidRPr="00F02D19">
              <w:rPr>
                <w:rFonts w:asciiTheme="minorHAnsi" w:hAnsiTheme="minorHAnsi" w:cstheme="minorHAnsi"/>
                <w:bCs/>
              </w:rPr>
              <w:t>w</w:t>
            </w:r>
            <w:r w:rsidRPr="00F02D19">
              <w:rPr>
                <w:rFonts w:asciiTheme="minorHAnsi" w:hAnsiTheme="minorHAnsi" w:cstheme="minorHAnsi"/>
                <w:bCs/>
              </w:rPr>
              <w:t>stępnego rozkładu dawki po zakończeniu konturowania, z wykorzystaniem procesorów GPU, z uwzględnieniem założeń określonych podczas definiowania założeń do planowania leczenia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0C8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F45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56C7DD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9209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4F17" w14:textId="435635FE" w:rsidR="00404840" w:rsidRPr="00F02D19" w:rsidRDefault="00404840" w:rsidP="00CC45D7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prezentacja graficzna oceny spełnienia założonych celów </w:t>
            </w:r>
            <w:r w:rsidR="00CC45D7" w:rsidRPr="00F02D19">
              <w:rPr>
                <w:rFonts w:asciiTheme="minorHAnsi" w:hAnsiTheme="minorHAnsi" w:cstheme="minorHAnsi"/>
                <w:bCs/>
              </w:rPr>
              <w:t>k</w:t>
            </w:r>
            <w:r w:rsidRPr="00F02D19">
              <w:rPr>
                <w:rFonts w:asciiTheme="minorHAnsi" w:hAnsiTheme="minorHAnsi" w:cstheme="minorHAnsi"/>
                <w:bCs/>
              </w:rPr>
              <w:t>linicznych dla każdej struktury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0DC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99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96E167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5F1D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D179" w14:textId="1C337128" w:rsidR="00404840" w:rsidRPr="00F02D19" w:rsidRDefault="00404840" w:rsidP="00CC45D7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możliwość zmiany rozkładu dawki poprzez zmianę </w:t>
            </w:r>
            <w:r w:rsidR="00CC45D7" w:rsidRPr="00F02D19">
              <w:rPr>
                <w:rFonts w:asciiTheme="minorHAnsi" w:hAnsiTheme="minorHAnsi" w:cstheme="minorHAnsi"/>
                <w:bCs/>
              </w:rPr>
              <w:t>z</w:t>
            </w:r>
            <w:r w:rsidRPr="00F02D19">
              <w:rPr>
                <w:rFonts w:asciiTheme="minorHAnsi" w:hAnsiTheme="minorHAnsi" w:cstheme="minorHAnsi"/>
                <w:bCs/>
              </w:rPr>
              <w:t>ałożeń do planowania leczenia – np. zmianę priorytetów celów klinicznych, zmianę położenia struktur w hierarchii lub przeciąganie myszą linii DVH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E53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1F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D6A53A6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DD97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E350" w14:textId="11C7EDE4" w:rsidR="00404840" w:rsidRPr="00F02D19" w:rsidRDefault="00404840" w:rsidP="00CD2DEF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szacowania rozkładu dawki z wykorzystaniem modułu działającego na bazie zgromadzonej wiedzy (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machine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</w:t>
            </w:r>
            <w:r w:rsidR="00CC45D7" w:rsidRPr="00F02D19">
              <w:rPr>
                <w:rFonts w:asciiTheme="minorHAnsi" w:hAnsiTheme="minorHAnsi" w:cstheme="minorHAnsi"/>
                <w:bCs/>
              </w:rPr>
              <w:t>l</w:t>
            </w:r>
            <w:r w:rsidRPr="00F02D19">
              <w:rPr>
                <w:rFonts w:asciiTheme="minorHAnsi" w:hAnsiTheme="minorHAnsi" w:cstheme="minorHAnsi"/>
                <w:bCs/>
              </w:rPr>
              <w:t xml:space="preserve">earning) oraz zdefiniowanych modeli </w:t>
            </w:r>
            <w:r w:rsidR="00CD2DEF" w:rsidRPr="00F02D19">
              <w:rPr>
                <w:rFonts w:asciiTheme="minorHAnsi" w:hAnsiTheme="minorHAnsi" w:cstheme="minorHAnsi"/>
                <w:bCs/>
              </w:rPr>
              <w:t>o</w:t>
            </w:r>
            <w:r w:rsidRPr="00F02D19">
              <w:rPr>
                <w:rFonts w:asciiTheme="minorHAnsi" w:hAnsiTheme="minorHAnsi" w:cstheme="minorHAnsi"/>
                <w:bCs/>
              </w:rPr>
              <w:t xml:space="preserve">bliczeniowych (np.: 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RapidPlan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5EC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2B7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9EFB5E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B6BC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234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Proces (silnik) inteligentnej optymalizacji planów leczenia, który jest autonomicznym narzędziem do automatycznej kontroli i monitorowania algorytmu optymalizacyjnego oraz przebiegu procesu optymalizacji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85D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6A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6EDC6B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D1A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8DA3" w14:textId="77777777" w:rsidR="00404840" w:rsidRPr="00F02D19" w:rsidRDefault="00404840" w:rsidP="00CD2DEF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automatyczne generowanie wewnętrznych struktur ułatwiających optymalizację w celu osiągnięcia założonych celów klinicznych (np. dla struktur nakładających się)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955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C61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FF1459B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0F80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78DF" w14:textId="77777777" w:rsidR="00404840" w:rsidRPr="00F02D19" w:rsidRDefault="00404840" w:rsidP="00CD2DEF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automatyczne przygotowanie parametrów optymalizacji bazujących na założeniach celów klinicznych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AE8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8C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94AF62E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EA0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4881" w14:textId="77777777" w:rsidR="00404840" w:rsidRPr="00F02D19" w:rsidRDefault="00404840" w:rsidP="00CD2DEF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Cs/>
              </w:rPr>
              <w:t>automatyczne dodawanie pomocniczych parametrów optymalizacji (np. kryteria jakości planu, liczbę jednostek monitorowych, ograniczenie małych dawek dla zdrowych tkanek, krzywa szacowania rozkładu dawki DVH)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688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2A4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13499F2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D60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BD7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Narzędzia do obliczania i oceny referencyjnego planu leczenia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9D6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649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8CE09A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AF62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0D9A" w14:textId="77777777" w:rsidR="00404840" w:rsidRPr="00F02D19" w:rsidRDefault="00404840" w:rsidP="00CD2DEF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automatyczne generowanie kilku planów (do wyboru), typu IMRT lub VMAT, przez dedykowany algorytm optymalizacyjny z obliczaniem rozkładów dawek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C65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83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C1AFAF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765B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525A" w14:textId="77777777" w:rsidR="00404840" w:rsidRPr="00F02D19" w:rsidRDefault="00404840" w:rsidP="00CD2DEF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obliczanie rozkładów dawek z algorytmem bazującym na równaniach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Boltzmana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transportu energii lub algorytmem typu Monte Carlo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49F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91E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077AA1F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2669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389A" w14:textId="77777777" w:rsidR="00404840" w:rsidRPr="00F02D19" w:rsidRDefault="00404840" w:rsidP="00CD2DEF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algorytm do optymalizacji planu leczenia wykorzystuje moc obliczeniową procesora graficznego GPU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371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9B0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7E3F11B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4F76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2A5" w14:textId="77777777" w:rsidR="00404840" w:rsidRPr="00F02D19" w:rsidRDefault="00404840" w:rsidP="00CD2DEF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graficzne porównanie celów klinicznych dla wygenerowanych planów wraz z narzędziami do oceny rozkładów dawek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901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023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04728B2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50F7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061C" w14:textId="77777777" w:rsidR="00404840" w:rsidRPr="00F02D19" w:rsidRDefault="00404840" w:rsidP="00CD2DEF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aprobowanie przez użytkownika wybranego planu leczenia jako planu referencyjnego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317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A58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DA621B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158D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7061" w14:textId="77777777" w:rsidR="00404840" w:rsidRPr="00F02D19" w:rsidRDefault="00404840" w:rsidP="00CD2DEF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automatyczne generowanie raportu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0EE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F2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30FEDB9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AFB6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B13D" w14:textId="77777777" w:rsidR="00404840" w:rsidRPr="00F02D19" w:rsidRDefault="00404840" w:rsidP="00CD2DEF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automatyczna procedura sprawdzania jakości planu leczenia (plan QA)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15A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6CC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8A34E9F" w14:textId="77777777" w:rsidTr="0040484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23B" w14:textId="77777777" w:rsidR="00404840" w:rsidRPr="00F02D19" w:rsidRDefault="00404840" w:rsidP="004048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8AF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</w:rPr>
              <w:t xml:space="preserve">System adaptacyjnego planowania leczenia </w:t>
            </w:r>
          </w:p>
        </w:tc>
      </w:tr>
      <w:tr w:rsidR="00404840" w:rsidRPr="00F02D19" w14:paraId="049B8CEF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ED46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632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Możliwość przygotowania zaadaptowanego planu leczenia podczas dowolnej frakcji terapeutycznej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CF5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13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E7F7DE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4CAB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1D8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Możliwość planowania adaptacyjnego bez konieczności opuszczania stołu terapeutycznego przez pacjenta (planowanie leczenia w czasie rzeczywistym z pacjentem na stole)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A2F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2FF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828CDB7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2ECE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574C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Możliwość akwizycji obrazów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kV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CBCT z rekonstrukcją iteracyjną i wygenerowaniem obrazów syntetycznego CT, stanowiących podstawę do przygotowania planu zaadaptowanego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DCD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1DD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E08464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C9CF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EC5B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Deformacyjna fuzja obrazów referencyjnych użytych do planowania leczenia z tomografii komputerowej CT z obrazami CBCT uzyskanymi w danej frakcji terapeutycznej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36F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E49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755CAC29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E2D1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6CE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Cs/>
              </w:rPr>
              <w:t>Automatyczna segmentacja struktur na bieżącej rekonstrukcji CBCT z danego dnia, z wykorzystaniem algorytmów Sztucznej Inteligencji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BE7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D29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1E64E6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9687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C024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Automatyczne tworzenie zaadaptowanego konturu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targetów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(w szczególności CTV) na bieżącej rekonstrukcji CBCT z danego dnia z wykorzystaniem automatycznych narzędzi do deformacyjnej propagacji konturów z obrazu referencyjnego CT na aktualny obraz CBCT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EBB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02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76C191F8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9A48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9B18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Narzędzia umożliwiające przeglądanie i edycję utworzonych struktur z możliwością porównania ze strukturami z planowania referencyjnego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A08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677CB5A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AF5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46D54D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DBB7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E8CD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Automatyczne przeliczanie rozkładu dawki z referencyjnego planu leczenia na bieżącej rekonstrukcji CBCT z konturami z danego dnia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DAE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FFB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7E772D5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80C8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74F7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Automatyczne utworzenie zaadaptowanego planu leczenia na bieżącej rekonstrukcji CBCT z konturami z danego dnia poprzez nową </w:t>
            </w:r>
            <w:r w:rsidRPr="00F02D19">
              <w:rPr>
                <w:rFonts w:asciiTheme="minorHAnsi" w:hAnsiTheme="minorHAnsi" w:cstheme="minorHAnsi"/>
                <w:bCs/>
              </w:rPr>
              <w:lastRenderedPageBreak/>
              <w:t>optymalizację i obliczanie rozkładu dawki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E85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5B4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CA2097F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BF1F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D19E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Wygenerowane automatycznie plany leczenia bazują na technice IMRT lub VMAT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6D9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455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E8A6B42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6BF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DFA8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graficznego porównania celów klinicznych planu referencyjnego oraz planu bieżącego (zaadaptowanego) wraz z możliwością wykorzystania narzędzi do oceny rozkładów dawek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1AC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247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F257652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2C8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3826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wyboru planu leczenia do napromieniania – zaadaptowanego lub referencyjnego (kontynuacja napromieniania bez adaptacji)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ED4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1E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456C7E4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FFB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1201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Automatyczna kontrola jakości QA zaadaptowanego planu leczenia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97B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275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04C143C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5D02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E4C7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realizacji napromieniania pacjenta bez konieczności stosowania procesu adaptacji planu leczenia, w trybie standardowym z możliwością obrazowania w trybie IGRT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71F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227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C00272B" w14:textId="77777777" w:rsidTr="0040484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5F2" w14:textId="77777777" w:rsidR="00404840" w:rsidRPr="00F02D19" w:rsidRDefault="00404840" w:rsidP="004048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97B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</w:rPr>
              <w:t>System do automatycznej kontroli jakości planu leczenia</w:t>
            </w:r>
          </w:p>
        </w:tc>
      </w:tr>
      <w:tr w:rsidR="00404840" w:rsidRPr="00F02D19" w14:paraId="071DD2A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4E5F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83BA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System umożliwiający weryfikację referencyjnego planu leczenia poprzez niezależne obliczanie rozkładu dawki i czasu napromieniania z wykorzystaniem alternatywnego algorytmu obliczeniowego wobec algorytmów użytych do wygenerowania planów terapeutycznych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621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FF4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7D15A2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3164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80ED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Transfer zaadaptowanego planu leczenia do systemu weryfikacji odbywa się automatycznie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D56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332F609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6C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C328369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2792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E0DC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System umożliwiający weryfikację planu leczenia obliczonego na podstawie danych z planu referencyjnego przeniesionego na obrazy CBCT w danym dniu terapeutycznym poprzez niezależne obliczanie rozkładu dawki i czasu napromieniania z wykorzystaniem alternatywnego algorytmu obliczeniowego wobec algorytmów użytych do wygenerowania planów terapeutycznych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231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70D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9DA61C7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24AA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7F92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Transfer planu leczenia obliczonego na podstawie danych z planu referencyjnego przeniesionego na obrazy CBCT w danym dniu terapeutycznym do systemu weryfikacji odbywa się automatycznie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00F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0B7B15F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43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2A05721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0347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C1E4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definiowania parametrów weryfikacji planów leczenia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0E7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FE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1E9C58E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808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39D7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Procedura QA sprawdzania jakości zaadaptowanego planu leczenia odbywa się w czasie rzeczywistym, z pacjentem na stole terapeutycznym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E34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92B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2D5599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9B0C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F99F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Wyświetlanie wyników kontroli QA dla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targetu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>, limitów dawek DVH oraz 3D gamma dla planu zaadaptowanego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0F9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207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9F61D3B" w14:textId="77777777" w:rsidTr="0040484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A52E" w14:textId="77777777" w:rsidR="00404840" w:rsidRPr="00F02D19" w:rsidRDefault="00404840" w:rsidP="004048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B49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</w:rPr>
              <w:t xml:space="preserve">System weryfikacji i zarządzania procesem napromieniania na akceleratorze </w:t>
            </w:r>
            <w:r w:rsidRPr="00F02D19">
              <w:rPr>
                <w:rFonts w:asciiTheme="minorHAnsi" w:hAnsiTheme="minorHAnsi" w:cstheme="minorHAnsi"/>
                <w:b/>
                <w:bCs/>
              </w:rPr>
              <w:t xml:space="preserve">radioterapeutycznym, realizującym techniki radioterapii dynamicznej IMRT  oraz obrotowej , a także  techniki IGRT </w:t>
            </w:r>
            <w:proofErr w:type="spellStart"/>
            <w:r w:rsidRPr="00F02D19">
              <w:rPr>
                <w:rFonts w:asciiTheme="minorHAnsi" w:hAnsiTheme="minorHAnsi" w:cstheme="minorHAnsi"/>
                <w:b/>
                <w:bCs/>
              </w:rPr>
              <w:t>kV</w:t>
            </w:r>
            <w:proofErr w:type="spellEnd"/>
            <w:r w:rsidRPr="00F02D19">
              <w:rPr>
                <w:rFonts w:asciiTheme="minorHAnsi" w:hAnsiTheme="minorHAnsi" w:cstheme="minorHAnsi"/>
                <w:b/>
                <w:bCs/>
              </w:rPr>
              <w:t xml:space="preserve"> CBCT, wskazanym w pkt. 1.5</w:t>
            </w:r>
            <w:r w:rsidRPr="00F02D1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04840" w:rsidRPr="00F02D19" w14:paraId="2A081E5E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3242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CEF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Integracja oferowanego systemu weryfikacji i zarządzania napromienianiem z akceleratorem radioterapeutycznym, realizującym techniki radioterapii dynamicznej IMRT oraz  obrotowej, a także techniki IGRT </w:t>
            </w:r>
            <w:proofErr w:type="spellStart"/>
            <w:r w:rsidRPr="00F02D19">
              <w:rPr>
                <w:rFonts w:asciiTheme="minorHAnsi" w:hAnsiTheme="minorHAnsi" w:cstheme="minorHAnsi"/>
              </w:rPr>
              <w:t>kV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CBCT wskazanym w pkt 1.5, umożliwiająca pełne wykorzystanie wszystkich wymaganych i oferowanych funkcjonalności klinicznych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B98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94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2B61E4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D11F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44F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Ustawianie na akceleratorze parametrów terapeutycznych odczytanych z bazy oferowanego systemu weryfikacji i zarządzania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76A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B45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2621E4F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DF4E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B3E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Automatyczna weryfikacja poprawności ustawień parametrów na akceleratorze z parametrami zaplanowanymi dla każdego z kolejnych pól w sesji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E62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77A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7D5E50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D34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D24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Transfer danych (obrazy TK, struktury, plany leczenia) do akceleratora z bazy oferowanego systemu weryfikacji i zarządzania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719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E4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E769C1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8766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3AE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Odczytywanie przez akcelerator wszelkich planów leczenia, przygotowanych dla oferowanego akceleratora w dowolnej technice radioterapii, zapamiętanych w bazie oferowanego systemu weryfikacji i zarządzania, odbywa się bezpośrednio i automatycznie (bez operacji import/eksport)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A56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4BA37F8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F63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E6FC84F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EF1A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716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Odczytywanie z oferowanego systemu weryfikacji i zarządzania obrazów 3D pacjenta wraz z konturami narządów anatomicznych, zawartych w planach leczenia przygotowanych w systemie planowania leczenia, odbywa się automatycznie i bezpośrednio (bez operacji import/export)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E4F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5128B73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60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9AA759E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42A8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1D9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Zapisywanie w bazie oferowanego systemu weryfikacji i zarządzania danych o przeprowadzonym napromienieniu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2B2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B1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03513A6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F415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A09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Zapamiętywanie przez oferowany akcelerator wszelkich zrealizowanych planów leczenia, w dowolnej technice radioterapii, w bazie oferowanego systemu weryfikacji i zarządzania, odbywa się bezpośrednio i automatyczne (bez operacji import/eksport)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C92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0CDEC64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53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773808D2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CA7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F91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Zapamiętywanie w bazie oferowanego systemu weryfikacji i zarządzania, wyliczonych na podstawie obrazowania IGRT </w:t>
            </w:r>
            <w:proofErr w:type="spellStart"/>
            <w:r w:rsidRPr="00F02D19">
              <w:rPr>
                <w:rFonts w:asciiTheme="minorHAnsi" w:hAnsiTheme="minorHAnsi" w:cstheme="minorHAnsi"/>
              </w:rPr>
              <w:t>kV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i zastosowanych korekcji współrzędnych stołu, odbywa się bezpośrednio i automatyczne (bez operacji import/eksport)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F32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2FA2B69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0C3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894DBE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49A4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DB0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Możliwość realizacji napromieniania z wykorzystaniem planu leczenia zaadaptowanego w oferowanym systemie lub planu referencyjnego (dla każdej z frakcji)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ECE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D40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CAFB708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614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E98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Możliwość realizacji napromieniania w trybie z adaptacją off-</w:t>
            </w:r>
            <w:proofErr w:type="spellStart"/>
            <w:r w:rsidRPr="00F02D19">
              <w:rPr>
                <w:rFonts w:asciiTheme="minorHAnsi" w:hAnsiTheme="minorHAnsi" w:cstheme="minorHAnsi"/>
              </w:rPr>
              <w:t>line</w:t>
            </w:r>
            <w:proofErr w:type="spellEnd"/>
            <w:r w:rsidRPr="00F02D19">
              <w:rPr>
                <w:rFonts w:asciiTheme="minorHAnsi" w:hAnsiTheme="minorHAnsi" w:cstheme="minorHAnsi"/>
              </w:rPr>
              <w:t>, gdy nie jest konieczna codzienna adaptacja planu leczenia (np. w obszarze głowy i szyi)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FB9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AD4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D7E7244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9FD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20F5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Narzędzia do nadzorowania i wyświetlania dawki zakumulowanej w przebiegu leczenia frakcjonowanego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2CD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46F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8280A3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513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807C" w14:textId="528D8931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chronologiczne wyświetlanie wszystkich punktów </w:t>
            </w:r>
            <w:r w:rsidR="004602B9" w:rsidRPr="00F02D19">
              <w:rPr>
                <w:rFonts w:asciiTheme="minorHAnsi" w:hAnsiTheme="minorHAnsi" w:cstheme="minorHAnsi"/>
                <w:bCs/>
              </w:rPr>
              <w:t>d</w:t>
            </w:r>
            <w:r w:rsidRPr="00F02D19">
              <w:rPr>
                <w:rFonts w:asciiTheme="minorHAnsi" w:hAnsiTheme="minorHAnsi" w:cstheme="minorHAnsi"/>
                <w:bCs/>
              </w:rPr>
              <w:t>ecyzyjnych w toku leczenia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F2E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852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0514CF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28FB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18F3" w14:textId="4BC350E4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dla każdej frakcji podana w tej frakcji dawka jest </w:t>
            </w:r>
            <w:r w:rsidR="004602B9" w:rsidRPr="00F02D19">
              <w:rPr>
                <w:rFonts w:asciiTheme="minorHAnsi" w:hAnsiTheme="minorHAnsi" w:cstheme="minorHAnsi"/>
                <w:bCs/>
              </w:rPr>
              <w:t>r</w:t>
            </w:r>
            <w:r w:rsidRPr="00F02D19">
              <w:rPr>
                <w:rFonts w:asciiTheme="minorHAnsi" w:hAnsiTheme="minorHAnsi" w:cstheme="minorHAnsi"/>
                <w:bCs/>
              </w:rPr>
              <w:t>ekonstruowana na obrazach anatomii z tego dnia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EE1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54C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2BF1027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E224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4D15" w14:textId="58E81933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automatyczne obliczanie i </w:t>
            </w:r>
            <w:r w:rsidR="004602B9" w:rsidRPr="00F02D19">
              <w:rPr>
                <w:rFonts w:asciiTheme="minorHAnsi" w:hAnsiTheme="minorHAnsi" w:cstheme="minorHAnsi"/>
                <w:bCs/>
              </w:rPr>
              <w:t>w</w:t>
            </w:r>
            <w:r w:rsidRPr="00F02D19">
              <w:rPr>
                <w:rFonts w:asciiTheme="minorHAnsi" w:hAnsiTheme="minorHAnsi" w:cstheme="minorHAnsi"/>
                <w:bCs/>
              </w:rPr>
              <w:t xml:space="preserve">yświetlanie na obrazach CT użytych do planowania leczenia dawki zakumulowanej dla narządów krytycznych oraz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targetu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wraz ze sprawdzaniem jakości podawania dawki i alertami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D57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81A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7C132428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8741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8F59" w14:textId="77777777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wyświetlanie prognozy oraz trendu co do dawki, jaka zostanie docelowo podana dla każdego z określonych celów klinicznych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0EC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43D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42DE902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1450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E541" w14:textId="77777777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porównywanie dawki zakumulowanej z dawką pierwotnie zaplanowaną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BE2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0D8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12C235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B9F6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C9BE" w14:textId="779C3C86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przeglądanie różnic między dawką planowaną a dawką </w:t>
            </w:r>
            <w:r w:rsidR="004602B9" w:rsidRPr="00F02D19">
              <w:rPr>
                <w:rFonts w:asciiTheme="minorHAnsi" w:hAnsiTheme="minorHAnsi" w:cstheme="minorHAnsi"/>
                <w:bCs/>
              </w:rPr>
              <w:t>d</w:t>
            </w:r>
            <w:r w:rsidRPr="00F02D19">
              <w:rPr>
                <w:rFonts w:asciiTheme="minorHAnsi" w:hAnsiTheme="minorHAnsi" w:cstheme="minorHAnsi"/>
                <w:bCs/>
              </w:rPr>
              <w:t>ostarczoną w bieżącym stanie leczenia (z uwzględnieniem wszystkich dotychczas zrealizowanych frakcji)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3A6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DDC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8A61EC1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7B3C" w14:textId="77777777" w:rsidR="00404840" w:rsidRPr="00F02D19" w:rsidRDefault="00404840" w:rsidP="00404840">
            <w:pPr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551C" w14:textId="61B2776C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przeglądanie i monitorowanie zmian anatomicznych w </w:t>
            </w:r>
            <w:r w:rsidR="004602B9" w:rsidRPr="00F02D19">
              <w:rPr>
                <w:rFonts w:asciiTheme="minorHAnsi" w:hAnsiTheme="minorHAnsi" w:cstheme="minorHAnsi"/>
                <w:bCs/>
              </w:rPr>
              <w:t>p</w:t>
            </w:r>
            <w:r w:rsidRPr="00F02D19">
              <w:rPr>
                <w:rFonts w:asciiTheme="minorHAnsi" w:hAnsiTheme="minorHAnsi" w:cstheme="minorHAnsi"/>
                <w:bCs/>
              </w:rPr>
              <w:t>ostaci animacji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E25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302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64BA09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B7DE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8CC0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Zapamiętywanie wszystkich danych obrazowych zebranych w procesie napromieniania adaptacyjnego oraz wszystkich wygenerowanych konturów wstępnych jak i zaadaptowanych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781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79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44AB141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F267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52CD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Zapamiętywanie wszystkich zaadaptowanych rozkładów dawek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663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A9A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ABEAAB8" w14:textId="77777777" w:rsidTr="0040484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E3EE" w14:textId="77777777" w:rsidR="00404840" w:rsidRPr="00F02D19" w:rsidRDefault="00404840" w:rsidP="004048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E8B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</w:rPr>
              <w:t xml:space="preserve">Wyposażenie akceleratora, wskazanego w pkt. 1.5, w zaawansowany systemu obrazowania w wiązce kilowoltowej </w:t>
            </w:r>
            <w:proofErr w:type="spellStart"/>
            <w:r w:rsidRPr="00F02D19">
              <w:rPr>
                <w:rFonts w:asciiTheme="minorHAnsi" w:hAnsiTheme="minorHAnsi" w:cstheme="minorHAnsi"/>
                <w:b/>
              </w:rPr>
              <w:t>kV</w:t>
            </w:r>
            <w:proofErr w:type="spellEnd"/>
            <w:r w:rsidRPr="00F02D19">
              <w:rPr>
                <w:rFonts w:asciiTheme="minorHAnsi" w:hAnsiTheme="minorHAnsi" w:cstheme="minorHAnsi"/>
                <w:b/>
              </w:rPr>
              <w:t xml:space="preserve"> CBCT </w:t>
            </w:r>
          </w:p>
        </w:tc>
      </w:tr>
      <w:tr w:rsidR="00404840" w:rsidRPr="00F02D19" w14:paraId="3D6AFC76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207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99D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Wyposażenie akceleratora wskazanego w pkt 1.5 w zaawansowany system obrazowania </w:t>
            </w:r>
            <w:proofErr w:type="spellStart"/>
            <w:r w:rsidRPr="00F02D19">
              <w:rPr>
                <w:rFonts w:asciiTheme="minorHAnsi" w:hAnsiTheme="minorHAnsi" w:cstheme="minorHAnsi"/>
              </w:rPr>
              <w:t>kV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CBCT umożliwiający znaczne skrócenie czasu akwizycji </w:t>
            </w:r>
            <w:r w:rsidRPr="00F02D19">
              <w:rPr>
                <w:rFonts w:asciiTheme="minorHAnsi" w:hAnsiTheme="minorHAnsi" w:cstheme="minorHAnsi"/>
              </w:rPr>
              <w:lastRenderedPageBreak/>
              <w:t>obrazów oraz podniesienia jakości uzyskiwanych obrazów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D00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567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5BA7E73" w14:textId="77777777" w:rsidTr="002C63FA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08CB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29F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Możliwość wykonania obrazowania </w:t>
            </w:r>
            <w:proofErr w:type="spellStart"/>
            <w:r w:rsidRPr="00F02D19">
              <w:rPr>
                <w:rFonts w:asciiTheme="minorHAnsi" w:hAnsiTheme="minorHAnsi" w:cstheme="minorHAnsi"/>
              </w:rPr>
              <w:t>kV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CBCT z polem widzenie w </w:t>
            </w:r>
            <w:proofErr w:type="spellStart"/>
            <w:r w:rsidRPr="00F02D19">
              <w:rPr>
                <w:rFonts w:asciiTheme="minorHAnsi" w:hAnsiTheme="minorHAnsi" w:cstheme="minorHAnsi"/>
              </w:rPr>
              <w:t>izocentrum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co najmniej 50 cm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AB5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  <w:p w14:paraId="05183AE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45C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7531B9FC" w14:textId="77777777" w:rsidTr="002C63FA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C55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547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C87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C95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1AE74F5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FF45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C45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Zrekonstruowane rozszerzone pole widzenia w </w:t>
            </w:r>
            <w:proofErr w:type="spellStart"/>
            <w:r w:rsidRPr="00F02D19">
              <w:rPr>
                <w:rFonts w:asciiTheme="minorHAnsi" w:hAnsiTheme="minorHAnsi" w:cstheme="minorHAnsi"/>
              </w:rPr>
              <w:t>izocentrum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min. 70 cm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57D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2CC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FCE136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A5A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264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Zgodność położenia detektora z polem promieniowania nie gorsza niż 1,0 mm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19C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A76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63DBAE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6A25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FB9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Zwiększenie prędkości obrotowej głowicy do co najmniej 6 obrotów/min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83E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248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C221B94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759F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48D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Opcja automatycznego doboru parametru </w:t>
            </w:r>
            <w:proofErr w:type="spellStart"/>
            <w:r w:rsidRPr="00F02D19">
              <w:rPr>
                <w:rFonts w:asciiTheme="minorHAnsi" w:hAnsiTheme="minorHAnsi" w:cstheme="minorHAnsi"/>
              </w:rPr>
              <w:t>mAs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promieniowania </w:t>
            </w:r>
            <w:proofErr w:type="spellStart"/>
            <w:r w:rsidRPr="00F02D19">
              <w:rPr>
                <w:rFonts w:asciiTheme="minorHAnsi" w:hAnsiTheme="minorHAnsi" w:cstheme="minorHAnsi"/>
              </w:rPr>
              <w:t>kV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umożliwiająca redukcję dawki otrzymywanej przez pacjenta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AE5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9B8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6AE3084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39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AAD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Unowocześnienie algorytmu iteracyjnej rekonstrukcji obrazów </w:t>
            </w:r>
            <w:proofErr w:type="spellStart"/>
            <w:r w:rsidRPr="00F02D19">
              <w:rPr>
                <w:rFonts w:asciiTheme="minorHAnsi" w:hAnsiTheme="minorHAnsi" w:cstheme="minorHAnsi"/>
              </w:rPr>
              <w:t>iCBCT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o komponenty pozwalające na redukcję szumów oraz artefaktów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6B5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12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175AFA6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144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462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Doposażenie opcji rekonstrukcji obrazów CBCT o algorytm umożliwiający redukcję artefaktów pochodzących od metalowych implantów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0AB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632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DAF674B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31CC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30D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Możliwość kalibracji gęstości elektronowych dla uzyskiwanych obrazów CBCT względem  jednostek </w:t>
            </w:r>
            <w:proofErr w:type="spellStart"/>
            <w:r w:rsidRPr="00F02D19">
              <w:rPr>
                <w:rFonts w:asciiTheme="minorHAnsi" w:hAnsiTheme="minorHAnsi" w:cstheme="minorHAnsi"/>
              </w:rPr>
              <w:t>Hounsfielda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B20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397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F70912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72CC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F20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Możliwość wykorzystania uzyskiwanych obrazów CBCT do planowania leczenia, w tym do obliczania rozkładów dawki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8C9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CC6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D03D73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DADD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2B9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Wymiana elementów akceleratora zapewniających prawidłowe funkcjonowanie oferowanego systemu, w tym m.in.:</w:t>
            </w:r>
          </w:p>
          <w:p w14:paraId="4C905CB6" w14:textId="77777777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nowa lampa promieniowania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kV</w:t>
            </w:r>
            <w:proofErr w:type="spellEnd"/>
          </w:p>
          <w:p w14:paraId="594185F6" w14:textId="0428BBDD" w:rsidR="00404840" w:rsidRPr="00F02D19" w:rsidRDefault="00404840" w:rsidP="004602B9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nowy kolimator wiązki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kV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</w:t>
            </w:r>
            <w:r w:rsidR="004602B9" w:rsidRPr="00F02D19">
              <w:rPr>
                <w:rFonts w:asciiTheme="minorHAnsi" w:hAnsiTheme="minorHAnsi" w:cstheme="minorHAnsi"/>
                <w:bCs/>
              </w:rPr>
              <w:t>p</w:t>
            </w:r>
            <w:r w:rsidRPr="00F02D19">
              <w:rPr>
                <w:rFonts w:asciiTheme="minorHAnsi" w:hAnsiTheme="minorHAnsi" w:cstheme="minorHAnsi"/>
                <w:bCs/>
              </w:rPr>
              <w:t>ozwalający na stosowanie automatycznych filtrów</w:t>
            </w:r>
          </w:p>
          <w:p w14:paraId="41BD1206" w14:textId="77777777" w:rsidR="00404840" w:rsidRPr="00F02D19" w:rsidRDefault="00404840" w:rsidP="004602B9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Cs/>
              </w:rPr>
              <w:t>dodatkowe</w:t>
            </w:r>
            <w:r w:rsidRPr="00F02D19">
              <w:rPr>
                <w:rFonts w:asciiTheme="minorHAnsi" w:hAnsiTheme="minorHAnsi" w:cstheme="minorHAnsi"/>
              </w:rPr>
              <w:t xml:space="preserve"> osłony dla magnetronu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39F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4F2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91B39A8" w14:textId="77777777" w:rsidTr="0040484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8A4E" w14:textId="77777777" w:rsidR="00404840" w:rsidRPr="00F02D19" w:rsidRDefault="00404840" w:rsidP="004048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B6D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</w:rPr>
              <w:t xml:space="preserve">Komunikacja i wymiana danych z posiadanym systemem weryfikacji i zarządzania ARIA oraz systemem planowania leczenia </w:t>
            </w:r>
            <w:proofErr w:type="spellStart"/>
            <w:r w:rsidRPr="00F02D19">
              <w:rPr>
                <w:rFonts w:asciiTheme="minorHAnsi" w:hAnsiTheme="minorHAnsi" w:cstheme="minorHAnsi"/>
                <w:b/>
              </w:rPr>
              <w:t>Eclipse</w:t>
            </w:r>
            <w:proofErr w:type="spellEnd"/>
          </w:p>
        </w:tc>
      </w:tr>
      <w:tr w:rsidR="00404840" w:rsidRPr="00F02D19" w14:paraId="0F211594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1AF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3D4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Cs/>
              </w:rPr>
              <w:t>Przesyłanie danych demograficznych, diagnozy oraz terminarza wizyt pacjenta z systemu ARIA do oferowanego systemu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70D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36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7ED02951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937B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787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Zarządzanie danymi pacjenta poprzez posiadany system weryfikacji i zarządzania ARIA z jednoczesną synchronizacją z oferowanym systemem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B86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6BF35C7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8C7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51B15CB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F227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810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Wyszukiwanie pacjentów w oferowanym systemie uwzględniające bazę wszystkich pacjentów dostępnych w posiadanym systemie weryfikacji i zarządzania ARIA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F8F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647C9BC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25A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EA762D7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C0F8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DB17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Możliwość utworzenia planu leczenia w posiadanym systemie planowania leczenia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Eclipse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, przesłania go do </w:t>
            </w:r>
            <w:r w:rsidRPr="00F02D19">
              <w:rPr>
                <w:rFonts w:asciiTheme="minorHAnsi" w:hAnsiTheme="minorHAnsi" w:cstheme="minorHAnsi"/>
                <w:bCs/>
              </w:rPr>
              <w:lastRenderedPageBreak/>
              <w:t>oferowanego systemu i jego realizacji na akceleratorze wskazanym w pkt 1.5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B18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lastRenderedPageBreak/>
              <w:t>TAK – 1 pkt</w:t>
            </w:r>
          </w:p>
          <w:p w14:paraId="47EEA6B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95E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6E25DA8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9F5C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4A4F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Możliwość importu posiadanych modeli szacowania rozkładu dawki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RapidPlan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dla dynamicznych planów leczenia IMRT oraz VMAT z posiadanego systemu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Eclipse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lub import kompatybilnych modeli udostępnionych przez inne ośrodki radioterapeutyczne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BA4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2B8A055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72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98CCB1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92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528C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Stacja lekarska systemu planowania leczenia zintegrowana z posiadanym systemem planowania leczenia </w:t>
            </w:r>
            <w:proofErr w:type="spellStart"/>
            <w:r w:rsidRPr="00F02D19">
              <w:rPr>
                <w:rFonts w:asciiTheme="minorHAnsi" w:hAnsiTheme="minorHAnsi" w:cstheme="minorHAnsi"/>
                <w:bCs/>
              </w:rPr>
              <w:t>Eclipse</w:t>
            </w:r>
            <w:proofErr w:type="spellEnd"/>
            <w:r w:rsidRPr="00F02D19">
              <w:rPr>
                <w:rFonts w:asciiTheme="minorHAnsi" w:hAnsiTheme="minorHAnsi" w:cstheme="minorHAnsi"/>
                <w:bCs/>
              </w:rPr>
              <w:t xml:space="preserve"> wraz z komputerem (w konfiguracji wymaganej przez producenta oferowanego systemu) i monitorem LCD 27” – 1 szt.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8C7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A2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8A68A7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EBB1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DF10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Wyświetlanie na akceleratorze wskazanym w pkt 1.5 listy pacjentów do napromieniania w danym dniu, która została zaplanowana bądź zaktualizowana w posiadanym systemie ARIA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22B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210F496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F79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CF278C1" w14:textId="77777777" w:rsidTr="0040484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86D8" w14:textId="77777777" w:rsidR="00404840" w:rsidRPr="00F02D19" w:rsidRDefault="00404840" w:rsidP="004048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F777" w14:textId="2739EDF2" w:rsidR="00404840" w:rsidRPr="00F02D19" w:rsidRDefault="000C39ED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</w:rPr>
              <w:t>W</w:t>
            </w:r>
            <w:r w:rsidR="00404840" w:rsidRPr="00F02D19">
              <w:rPr>
                <w:rFonts w:asciiTheme="minorHAnsi" w:hAnsiTheme="minorHAnsi" w:cstheme="minorHAnsi"/>
                <w:b/>
              </w:rPr>
              <w:t xml:space="preserve">yposażenie komputerowe </w:t>
            </w:r>
          </w:p>
        </w:tc>
      </w:tr>
      <w:tr w:rsidR="00404840" w:rsidRPr="00F02D19" w14:paraId="54EB2247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6CDE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319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Możliwość podłączenia do kontrolera domeny posiadanego systemu ARIA w celu wykorzystania skonfigurowanego systemu nazw użytkowników i ich haseł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C5B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094F09B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995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CB139C1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D3CF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5CA5" w14:textId="2962414C" w:rsidR="00404840" w:rsidRPr="00F02D19" w:rsidRDefault="00404840" w:rsidP="002C63FA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Oprogramowanie np. </w:t>
            </w:r>
            <w:proofErr w:type="spellStart"/>
            <w:r w:rsidRPr="00F02D19">
              <w:rPr>
                <w:rFonts w:asciiTheme="minorHAnsi" w:hAnsiTheme="minorHAnsi" w:cstheme="minorHAnsi"/>
              </w:rPr>
              <w:t>Citrix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do zdalnej obsługi (w trybie terminalowym) oferowanego systemu planowania leczenia oraz weryfikacji i zarządzania dla min 10 jednoczasowych użytkowników</w:t>
            </w:r>
            <w:r w:rsidR="002C63FA" w:rsidRPr="00F02D19">
              <w:rPr>
                <w:rFonts w:asciiTheme="minorHAnsi" w:hAnsiTheme="minorHAnsi" w:cstheme="minorHAnsi"/>
              </w:rPr>
              <w:t xml:space="preserve">. </w:t>
            </w:r>
            <w:r w:rsidRPr="00F02D19">
              <w:rPr>
                <w:rFonts w:asciiTheme="minorHAnsi" w:hAnsiTheme="minorHAnsi" w:cstheme="minorHAnsi"/>
              </w:rPr>
              <w:t>Dopuszcza się dostarczenie oprogramowania w trybie subskrypcji z okresem ważności min 4 lat od daty uruchomienia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076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02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A8D337E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6F4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487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Możliwość uruchomienia oferowanego oprogramowania systemu planowania leczenia (bezpośrednio lub poprzez oprogramowanie do zdalnego dostępu) na posiadanych przez Zamawiającego stacjach komputerowych planowania leczenia </w:t>
            </w:r>
            <w:proofErr w:type="spellStart"/>
            <w:r w:rsidRPr="00F02D19">
              <w:rPr>
                <w:rFonts w:asciiTheme="minorHAnsi" w:hAnsiTheme="minorHAnsi" w:cstheme="minorHAnsi"/>
              </w:rPr>
              <w:t>Eclipse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B38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 – 1 pkt</w:t>
            </w:r>
          </w:p>
          <w:p w14:paraId="20DE62B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9E5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48A17F6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31FB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2F6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Oprogramowanie umożliwiające wirtualizację oferowanego systemu na oferowanych serwerach fizycznych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EF6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3A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6EC607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E71F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774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Serwer umożliwiający </w:t>
            </w:r>
            <w:proofErr w:type="spellStart"/>
            <w:r w:rsidRPr="00F02D19">
              <w:rPr>
                <w:rFonts w:asciiTheme="minorHAnsi" w:hAnsiTheme="minorHAnsi" w:cstheme="minorHAnsi"/>
              </w:rPr>
              <w:t>zwirtualizowanie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instalacji oferowanego systemu w konfiguracji i liczbie wymaganej przez producenta oferowanego systemu.</w:t>
            </w:r>
          </w:p>
          <w:p w14:paraId="5B2D225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Konfiguracja serwera zapewnia:</w:t>
            </w:r>
          </w:p>
          <w:p w14:paraId="04E1ED3E" w14:textId="73530844" w:rsidR="00404840" w:rsidRPr="00F02D19" w:rsidRDefault="00404840" w:rsidP="002C63FA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instalacji w szafie typu RACK</w:t>
            </w:r>
            <w:r w:rsidR="002C63FA" w:rsidRPr="00F02D19">
              <w:rPr>
                <w:rFonts w:asciiTheme="minorHAnsi" w:hAnsiTheme="minorHAnsi" w:cstheme="minorHAnsi"/>
                <w:bCs/>
              </w:rPr>
              <w:t xml:space="preserve"> </w:t>
            </w:r>
            <w:r w:rsidRPr="00F02D19">
              <w:rPr>
                <w:rFonts w:asciiTheme="minorHAnsi" w:hAnsiTheme="minorHAnsi" w:cstheme="minorHAnsi"/>
                <w:bCs/>
              </w:rPr>
              <w:t>niezbędne wyposażenie pozwalające na podłączenie do konsoli KVM i KMM</w:t>
            </w:r>
            <w:r w:rsidR="002C63FA" w:rsidRPr="00F02D19">
              <w:rPr>
                <w:rFonts w:asciiTheme="minorHAnsi" w:hAnsiTheme="minorHAnsi" w:cstheme="minorHAnsi"/>
                <w:bCs/>
              </w:rPr>
              <w:t xml:space="preserve"> </w:t>
            </w:r>
            <w:r w:rsidR="004602B9" w:rsidRPr="00F02D19">
              <w:rPr>
                <w:rFonts w:asciiTheme="minorHAnsi" w:hAnsiTheme="minorHAnsi" w:cstheme="minorHAnsi"/>
                <w:bCs/>
              </w:rPr>
              <w:t>z</w:t>
            </w:r>
            <w:r w:rsidRPr="00F02D19">
              <w:rPr>
                <w:rFonts w:asciiTheme="minorHAnsi" w:hAnsiTheme="minorHAnsi" w:cstheme="minorHAnsi"/>
                <w:bCs/>
              </w:rPr>
              <w:t>estaw kart z procesorami GPU umożliwiający</w:t>
            </w:r>
            <w:r w:rsidR="004602B9" w:rsidRPr="00F02D19">
              <w:rPr>
                <w:rFonts w:asciiTheme="minorHAnsi" w:hAnsiTheme="minorHAnsi" w:cstheme="minorHAnsi"/>
                <w:bCs/>
              </w:rPr>
              <w:t xml:space="preserve"> </w:t>
            </w:r>
            <w:r w:rsidRPr="00F02D19">
              <w:rPr>
                <w:rFonts w:asciiTheme="minorHAnsi" w:hAnsiTheme="minorHAnsi" w:cstheme="minorHAnsi"/>
                <w:bCs/>
              </w:rPr>
              <w:t xml:space="preserve">wykonywanie obliczeń z </w:t>
            </w:r>
            <w:r w:rsidRPr="00F02D19">
              <w:rPr>
                <w:rFonts w:asciiTheme="minorHAnsi" w:hAnsiTheme="minorHAnsi" w:cstheme="minorHAnsi"/>
                <w:bCs/>
              </w:rPr>
              <w:lastRenderedPageBreak/>
              <w:t>oferowanego systemu planowania leczenia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22E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381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D853EDE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7ED6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D95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Serwer dla systemu QA do weryfikacji planów leczenia zaadoptowanych w oferowanym systemie, w konfiguracji i liczbie wymaganej przez producenta oferowanego systemu.</w:t>
            </w:r>
          </w:p>
          <w:p w14:paraId="5E63CE4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Konfiguracja serwera zapewnia:</w:t>
            </w:r>
          </w:p>
          <w:p w14:paraId="6E7A2AD4" w14:textId="0F2E2CB7" w:rsidR="00404840" w:rsidRPr="00F02D19" w:rsidRDefault="00404840" w:rsidP="002C63FA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instalacji w szafie typu RACK</w:t>
            </w:r>
            <w:r w:rsidR="002C63FA" w:rsidRPr="00F02D19">
              <w:rPr>
                <w:rFonts w:asciiTheme="minorHAnsi" w:hAnsiTheme="minorHAnsi" w:cstheme="minorHAnsi"/>
                <w:bCs/>
              </w:rPr>
              <w:t xml:space="preserve"> </w:t>
            </w:r>
            <w:r w:rsidRPr="00F02D19">
              <w:rPr>
                <w:rFonts w:asciiTheme="minorHAnsi" w:hAnsiTheme="minorHAnsi" w:cstheme="minorHAnsi"/>
                <w:bCs/>
              </w:rPr>
              <w:t>niezbędne wyposażenie pozwalające na podłączenie do konsoli KVM i KMM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FF9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E4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492E70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94E7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3BF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Oprogramowanie umożliwiające wykonywanie kopii bezpieczeństwa oferowanego systemu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F2C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FD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E39331F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AC31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885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System umożliwiający wykonywanie kopii bezpieczeństwa oferowanego systemu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BEA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101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F27C0AA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144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2CA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Zasilacz awaryjnego zasilania oferowanych serwerów z kartą zdalnego zarządzania oraz możliwością instalacji w szafie typu RACK – min. 1 szt.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B6A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E06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B51FAC8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1864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9DF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Przełącznik sieciowy – 2 szt., każdy:</w:t>
            </w:r>
          </w:p>
          <w:p w14:paraId="531F3291" w14:textId="4679B0E1" w:rsidR="00404840" w:rsidRPr="00F02D19" w:rsidRDefault="00404840" w:rsidP="004602B9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F02D19">
              <w:rPr>
                <w:rFonts w:asciiTheme="minorHAnsi" w:hAnsiTheme="minorHAnsi" w:cstheme="minorHAnsi"/>
                <w:bCs/>
              </w:rPr>
              <w:t>możliwość instalacji w szafie typu RACK</w:t>
            </w:r>
            <w:r w:rsidR="002C63FA" w:rsidRPr="00F02D1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02D19">
              <w:rPr>
                <w:rFonts w:asciiTheme="minorHAnsi" w:hAnsiTheme="minorHAnsi" w:cstheme="minorHAnsi"/>
                <w:bCs/>
                <w:lang w:val="de-DE"/>
              </w:rPr>
              <w:t>port</w:t>
            </w:r>
            <w:proofErr w:type="spellEnd"/>
            <w:r w:rsidRPr="00F02D19">
              <w:rPr>
                <w:rFonts w:asciiTheme="minorHAnsi" w:hAnsiTheme="minorHAnsi" w:cstheme="minorHAnsi"/>
                <w:bCs/>
                <w:lang w:val="de-DE"/>
              </w:rPr>
              <w:t xml:space="preserve"> 10GbE SFP+ - min. 16 </w:t>
            </w:r>
            <w:proofErr w:type="spellStart"/>
            <w:r w:rsidRPr="00F02D19">
              <w:rPr>
                <w:rFonts w:asciiTheme="minorHAnsi" w:hAnsiTheme="minorHAnsi" w:cstheme="minorHAnsi"/>
                <w:bCs/>
                <w:lang w:val="de-DE"/>
              </w:rPr>
              <w:t>szt</w:t>
            </w:r>
            <w:proofErr w:type="spellEnd"/>
            <w:r w:rsidRPr="00F02D19">
              <w:rPr>
                <w:rFonts w:asciiTheme="minorHAnsi" w:hAnsiTheme="minorHAnsi" w:cstheme="minorHAnsi"/>
                <w:bCs/>
                <w:lang w:val="de-DE"/>
              </w:rPr>
              <w:t>.</w:t>
            </w:r>
          </w:p>
          <w:p w14:paraId="6EE3B539" w14:textId="77777777" w:rsidR="00404840" w:rsidRPr="00F02D19" w:rsidRDefault="00404840" w:rsidP="004602B9">
            <w:pPr>
              <w:rPr>
                <w:rFonts w:asciiTheme="minorHAnsi" w:hAnsiTheme="minorHAnsi" w:cstheme="minorHAnsi"/>
                <w:bCs/>
                <w:lang w:val="de-DE"/>
              </w:rPr>
            </w:pPr>
            <w:proofErr w:type="spellStart"/>
            <w:r w:rsidRPr="00F02D19">
              <w:rPr>
                <w:rFonts w:asciiTheme="minorHAnsi" w:hAnsiTheme="minorHAnsi" w:cstheme="minorHAnsi"/>
                <w:bCs/>
                <w:lang w:val="de-DE"/>
              </w:rPr>
              <w:t>port</w:t>
            </w:r>
            <w:proofErr w:type="spellEnd"/>
            <w:r w:rsidRPr="00F02D19">
              <w:rPr>
                <w:rFonts w:asciiTheme="minorHAnsi" w:hAnsiTheme="minorHAnsi" w:cstheme="minorHAnsi"/>
                <w:bCs/>
                <w:lang w:val="de-DE"/>
              </w:rPr>
              <w:t xml:space="preserve"> min. 10GbE QSFP+ - min. 2 </w:t>
            </w:r>
            <w:proofErr w:type="spellStart"/>
            <w:r w:rsidRPr="00F02D19">
              <w:rPr>
                <w:rFonts w:asciiTheme="minorHAnsi" w:hAnsiTheme="minorHAnsi" w:cstheme="minorHAnsi"/>
                <w:bCs/>
                <w:lang w:val="de-DE"/>
              </w:rPr>
              <w:t>szt</w:t>
            </w:r>
            <w:proofErr w:type="spellEnd"/>
            <w:r w:rsidRPr="00F02D19">
              <w:rPr>
                <w:rFonts w:asciiTheme="minorHAnsi" w:hAnsiTheme="minorHAnsi" w:cstheme="minorHAnsi"/>
                <w:bCs/>
                <w:lang w:val="de-DE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2FA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4C3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AC50A06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767D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7D3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Firewall sprzętowy umożliwiający wyizolowanie i zabezpieczenie oferowanego systemu – 2 szt., każdy:</w:t>
            </w:r>
          </w:p>
          <w:p w14:paraId="24A47EB9" w14:textId="77777777" w:rsidR="00404840" w:rsidRPr="00F02D19" w:rsidRDefault="00404840" w:rsidP="004602B9">
            <w:pPr>
              <w:rPr>
                <w:rFonts w:asciiTheme="minorHAnsi" w:hAnsiTheme="minorHAnsi" w:cstheme="minorHAnsi"/>
                <w:bCs/>
                <w:lang w:val="de-DE"/>
              </w:rPr>
            </w:pPr>
            <w:proofErr w:type="spellStart"/>
            <w:r w:rsidRPr="00F02D19">
              <w:rPr>
                <w:rFonts w:asciiTheme="minorHAnsi" w:hAnsiTheme="minorHAnsi" w:cstheme="minorHAnsi"/>
                <w:bCs/>
                <w:lang w:val="de-DE"/>
              </w:rPr>
              <w:t>port</w:t>
            </w:r>
            <w:proofErr w:type="spellEnd"/>
            <w:r w:rsidRPr="00F02D19">
              <w:rPr>
                <w:rFonts w:asciiTheme="minorHAnsi" w:hAnsiTheme="minorHAnsi" w:cstheme="minorHAnsi"/>
                <w:bCs/>
                <w:lang w:val="de-DE"/>
              </w:rPr>
              <w:t xml:space="preserve"> 100/1000 Mbit RJ45 - min. 8 </w:t>
            </w:r>
            <w:proofErr w:type="spellStart"/>
            <w:r w:rsidRPr="00F02D19">
              <w:rPr>
                <w:rFonts w:asciiTheme="minorHAnsi" w:hAnsiTheme="minorHAnsi" w:cstheme="minorHAnsi"/>
                <w:bCs/>
                <w:lang w:val="de-DE"/>
              </w:rPr>
              <w:t>szt</w:t>
            </w:r>
            <w:proofErr w:type="spellEnd"/>
            <w:r w:rsidRPr="00F02D19">
              <w:rPr>
                <w:rFonts w:asciiTheme="minorHAnsi" w:hAnsiTheme="minorHAnsi" w:cstheme="minorHAnsi"/>
                <w:bCs/>
                <w:lang w:val="de-DE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4D9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26D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309D628" w14:textId="77777777" w:rsidTr="002C63FA">
        <w:trPr>
          <w:gridAfter w:val="1"/>
          <w:wAfter w:w="7" w:type="dxa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9D0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1E0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Szafa serwerowa typu RACK min 42U – 1 szt.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386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2C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A0A11EE" w14:textId="77777777" w:rsidTr="002C63FA">
        <w:trPr>
          <w:gridAfter w:val="1"/>
          <w:wAfter w:w="7" w:type="dxa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DFB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9AA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Wyposażenie szafy serwerowej typu KMM (1szt.) i </w:t>
            </w:r>
            <w:proofErr w:type="spellStart"/>
            <w:r w:rsidRPr="00F02D19">
              <w:rPr>
                <w:rFonts w:asciiTheme="minorHAnsi" w:hAnsiTheme="minorHAnsi" w:cstheme="minorHAnsi"/>
              </w:rPr>
              <w:t>switch</w:t>
            </w:r>
            <w:proofErr w:type="spellEnd"/>
            <w:r w:rsidRPr="00F02D19">
              <w:rPr>
                <w:rFonts w:asciiTheme="minorHAnsi" w:hAnsiTheme="minorHAnsi" w:cstheme="minorHAnsi"/>
              </w:rPr>
              <w:t xml:space="preserve"> KVM min 8 portowy wraz z okablowaniem min 5 szt.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6CB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4CB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CC18B30" w14:textId="77777777" w:rsidTr="002C63FA">
        <w:trPr>
          <w:gridAfter w:val="1"/>
          <w:wAfter w:w="7" w:type="dxa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98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B618" w14:textId="5FB5EBF4" w:rsidR="00404840" w:rsidRPr="00F02D19" w:rsidRDefault="00404840" w:rsidP="002C63FA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Stacje komputerowe umożliwiające dostęp do oferowanych systemów poprzez oprogramowanie zdalnego dostępu, w konfiguracji wymaganej przez producenta systemów, z monitorem LCD</w:t>
            </w:r>
            <w:r w:rsidR="002C63FA" w:rsidRPr="00F02D19">
              <w:rPr>
                <w:rFonts w:asciiTheme="minorHAnsi" w:hAnsiTheme="minorHAnsi" w:cstheme="minorHAnsi"/>
              </w:rPr>
              <w:t xml:space="preserve"> </w:t>
            </w:r>
            <w:r w:rsidRPr="00F02D19">
              <w:rPr>
                <w:rFonts w:asciiTheme="minorHAnsi" w:hAnsiTheme="minorHAnsi" w:cstheme="minorHAnsi"/>
              </w:rPr>
              <w:t>min. 27” – 3 szt.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96B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450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528D3BB8" w14:textId="77777777" w:rsidTr="0040484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7705" w14:textId="77777777" w:rsidR="00404840" w:rsidRPr="00F02D19" w:rsidRDefault="00404840" w:rsidP="004048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D8B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</w:rPr>
              <w:t>GWARANCJA i SERWIS</w:t>
            </w:r>
          </w:p>
        </w:tc>
      </w:tr>
      <w:tr w:rsidR="00404840" w:rsidRPr="00F02D19" w14:paraId="4FA5E334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EF10A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91BB2B" w14:textId="275A66CA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Okres gwarancji </w:t>
            </w:r>
            <w:r w:rsidR="006F36CC" w:rsidRPr="00F02D19">
              <w:rPr>
                <w:rFonts w:asciiTheme="minorHAnsi" w:hAnsiTheme="minorHAnsi" w:cstheme="minorHAnsi"/>
              </w:rPr>
              <w:t xml:space="preserve">na przedmiot umowy </w:t>
            </w:r>
            <w:r w:rsidRPr="00F02D19">
              <w:rPr>
                <w:rFonts w:asciiTheme="minorHAnsi" w:hAnsiTheme="minorHAnsi" w:cstheme="minorHAnsi"/>
              </w:rPr>
              <w:t xml:space="preserve">- minimum 24 miesiące. </w:t>
            </w:r>
          </w:p>
          <w:p w14:paraId="695D9719" w14:textId="5E1043A8" w:rsidR="006F36CC" w:rsidRPr="00F02D19" w:rsidRDefault="00404840" w:rsidP="006F36CC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Gwarancja liczona od daty uruchomienia</w:t>
            </w:r>
            <w:r w:rsidR="006F36CC" w:rsidRPr="00F02D19">
              <w:rPr>
                <w:rFonts w:asciiTheme="minorHAnsi" w:hAnsiTheme="minorHAnsi" w:cstheme="minorHAnsi"/>
              </w:rPr>
              <w:t xml:space="preserve"> przedmiotu umowy  </w:t>
            </w:r>
            <w:r w:rsidRPr="00F02D19">
              <w:rPr>
                <w:rFonts w:asciiTheme="minorHAnsi" w:hAnsiTheme="minorHAnsi" w:cstheme="minorHAnsi"/>
              </w:rPr>
              <w:t>potwierdzonego podpisaniem „Protokołu instalacji, uruchomienia i odbioru końcowego</w:t>
            </w:r>
            <w:r w:rsidR="006F36CC" w:rsidRPr="00F02D19">
              <w:rPr>
                <w:rFonts w:asciiTheme="minorHAnsi" w:hAnsiTheme="minorHAnsi" w:cstheme="minorHAnsi"/>
              </w:rPr>
              <w:t xml:space="preserve"> </w:t>
            </w:r>
            <w:r w:rsidRPr="00F02D19">
              <w:rPr>
                <w:rFonts w:asciiTheme="minorHAnsi" w:hAnsiTheme="minorHAnsi" w:cstheme="minorHAnsi"/>
              </w:rPr>
              <w:t xml:space="preserve">wraz z przeprowadzonym szkoleniem”. </w:t>
            </w:r>
          </w:p>
          <w:p w14:paraId="29C60C62" w14:textId="7C9B356D" w:rsidR="00404840" w:rsidRPr="00F02D19" w:rsidRDefault="00404840" w:rsidP="006F36CC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W trakcie trwania gwarancji koszty obowiązkowych przeglądów i serwisu pozostają po stronie gwaranta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D5C21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32EC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183E27E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A1F2E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5AE0A8" w14:textId="3961D4A4" w:rsidR="00404840" w:rsidRPr="00F02D19" w:rsidRDefault="00404840" w:rsidP="00D217DC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Podpisane oryginały protokołów: zdawczo</w:t>
            </w:r>
            <w:r w:rsidR="00D217DC" w:rsidRPr="00F02D19">
              <w:rPr>
                <w:rFonts w:asciiTheme="minorHAnsi" w:hAnsiTheme="minorHAnsi" w:cstheme="minorHAnsi"/>
              </w:rPr>
              <w:t xml:space="preserve">-odbiorczy z dostawy i odbioru </w:t>
            </w:r>
            <w:r w:rsidR="006F36CC" w:rsidRPr="00F02D19">
              <w:rPr>
                <w:rFonts w:asciiTheme="minorHAnsi" w:hAnsiTheme="minorHAnsi" w:cstheme="minorHAnsi"/>
              </w:rPr>
              <w:t xml:space="preserve">  </w:t>
            </w:r>
            <w:r w:rsidRPr="00F02D19">
              <w:rPr>
                <w:rFonts w:asciiTheme="minorHAnsi" w:hAnsiTheme="minorHAnsi" w:cstheme="minorHAnsi"/>
              </w:rPr>
              <w:t>oraz instalacji, ur</w:t>
            </w:r>
            <w:r w:rsidR="00D217DC" w:rsidRPr="00F02D19">
              <w:rPr>
                <w:rFonts w:asciiTheme="minorHAnsi" w:hAnsiTheme="minorHAnsi" w:cstheme="minorHAnsi"/>
              </w:rPr>
              <w:t xml:space="preserve">uchomienia i odbioru końcowego </w:t>
            </w:r>
            <w:r w:rsidRPr="00F02D19">
              <w:rPr>
                <w:rFonts w:asciiTheme="minorHAnsi" w:hAnsiTheme="minorHAnsi" w:cstheme="minorHAnsi"/>
              </w:rPr>
              <w:t>wraz</w:t>
            </w:r>
            <w:r w:rsidR="006F36CC" w:rsidRPr="00F02D19">
              <w:rPr>
                <w:rFonts w:asciiTheme="minorHAnsi" w:hAnsiTheme="minorHAnsi" w:cstheme="minorHAnsi"/>
              </w:rPr>
              <w:t xml:space="preserve"> z przeprowadzonym szkoleniem </w:t>
            </w:r>
            <w:r w:rsidRPr="00F02D19">
              <w:rPr>
                <w:rFonts w:asciiTheme="minorHAnsi" w:hAnsiTheme="minorHAnsi" w:cstheme="minorHAnsi"/>
              </w:rPr>
              <w:t xml:space="preserve">Wykonawca zobowiązuje się </w:t>
            </w:r>
            <w:r w:rsidRPr="00F02D19">
              <w:rPr>
                <w:rFonts w:asciiTheme="minorHAnsi" w:hAnsiTheme="minorHAnsi" w:cstheme="minorHAnsi"/>
              </w:rPr>
              <w:lastRenderedPageBreak/>
              <w:t>dostarczyć do Działu Gospodarki Aparaturowej (dział Zakupy) w dniu uruchomienia</w:t>
            </w:r>
            <w:r w:rsidR="006F36CC" w:rsidRPr="00F02D19">
              <w:rPr>
                <w:rFonts w:asciiTheme="minorHAnsi" w:hAnsiTheme="minorHAnsi" w:cstheme="minorHAnsi"/>
              </w:rPr>
              <w:t xml:space="preserve"> przedmiotu umowy </w:t>
            </w:r>
            <w:r w:rsidRPr="00F02D19">
              <w:rPr>
                <w:rFonts w:asciiTheme="minorHAnsi" w:hAnsiTheme="minorHAnsi" w:cstheme="minorHAnsi"/>
              </w:rPr>
              <w:t xml:space="preserve">lub dołączyć do faktury.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6968A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1479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1397CD2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4BA91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60864" w14:textId="1DB10AFF" w:rsidR="00404840" w:rsidRPr="00F02D19" w:rsidRDefault="00404840" w:rsidP="006F36CC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O</w:t>
            </w:r>
            <w:r w:rsidR="006F36CC" w:rsidRPr="00F02D19">
              <w:rPr>
                <w:rFonts w:asciiTheme="minorHAnsi" w:hAnsiTheme="minorHAnsi" w:cstheme="minorHAnsi"/>
              </w:rPr>
              <w:t xml:space="preserve"> każdym wypadku wadliwej pracy przedmiotu umowy </w:t>
            </w:r>
            <w:r w:rsidRPr="00F02D19">
              <w:rPr>
                <w:rFonts w:asciiTheme="minorHAnsi" w:hAnsiTheme="minorHAnsi" w:cstheme="minorHAnsi"/>
              </w:rPr>
              <w:t>Zamawiający zawiadomi Wykonawcę niezwłocznie za pośrednictwem faksu, maila lub telefonicznie.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3CDB9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C1F67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Imię i nazwisko :  ………</w:t>
            </w:r>
          </w:p>
          <w:p w14:paraId="58192AA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proofErr w:type="spellStart"/>
            <w:r w:rsidRPr="00F02D19">
              <w:rPr>
                <w:rFonts w:asciiTheme="minorHAnsi" w:hAnsiTheme="minorHAnsi" w:cstheme="minorHAnsi"/>
              </w:rPr>
              <w:t>tel</w:t>
            </w:r>
            <w:proofErr w:type="spellEnd"/>
            <w:r w:rsidRPr="00F02D19">
              <w:rPr>
                <w:rFonts w:asciiTheme="minorHAnsi" w:hAnsiTheme="minorHAnsi" w:cstheme="minorHAnsi"/>
              </w:rPr>
              <w:t>:…………………</w:t>
            </w:r>
          </w:p>
          <w:p w14:paraId="5886AA2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email………………</w:t>
            </w:r>
          </w:p>
        </w:tc>
      </w:tr>
      <w:tr w:rsidR="00404840" w:rsidRPr="00F02D19" w14:paraId="0B369E83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64D0B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6872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Przeglądy gwarancyjne zgodnie z dokumentacją producenta w okresie obowiązywania gwarancji, dokonywane w ramach wartości umowy, po uprzednim uzgodnieniu terminu z Użytkownikiem.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2B82B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426C0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E36C665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BBEE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6E641" w14:textId="79638FC4" w:rsidR="00404840" w:rsidRPr="00F02D19" w:rsidRDefault="00404840" w:rsidP="006F36CC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Po przeglądzie Wykonawca wystawi protokół/certyfikat dopuszczający</w:t>
            </w:r>
            <w:r w:rsidR="006F36CC" w:rsidRPr="00F02D19">
              <w:rPr>
                <w:rFonts w:asciiTheme="minorHAnsi" w:hAnsiTheme="minorHAnsi" w:cstheme="minorHAnsi"/>
              </w:rPr>
              <w:t xml:space="preserve"> przedmiot umowy</w:t>
            </w:r>
            <w:r w:rsidRPr="00F02D19">
              <w:rPr>
                <w:rFonts w:asciiTheme="minorHAnsi" w:hAnsiTheme="minorHAnsi" w:cstheme="minorHAnsi"/>
              </w:rPr>
              <w:t xml:space="preserve">  do eksploatacji i poda termin kolejnego przeglądu.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3C12A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4254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30F8039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5F3F8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9ED06C" w14:textId="77777777" w:rsidR="007E6B69" w:rsidRPr="00EF06E4" w:rsidRDefault="007E6B69" w:rsidP="007E6B69">
            <w:pPr>
              <w:rPr>
                <w:rFonts w:asciiTheme="minorHAnsi" w:hAnsiTheme="minorHAnsi" w:cstheme="minorHAnsi"/>
                <w:b/>
                <w:i/>
              </w:rPr>
            </w:pPr>
            <w:r w:rsidRPr="00EF06E4">
              <w:rPr>
                <w:rFonts w:asciiTheme="minorHAnsi" w:hAnsiTheme="minorHAnsi" w:cstheme="minorHAnsi"/>
                <w:b/>
                <w:i/>
              </w:rPr>
              <w:t>W okresie gwarancji Wykonawca, w ramach wynagrodzenia zobowiązuje się do usuwania usterek</w:t>
            </w:r>
          </w:p>
          <w:p w14:paraId="3BAEA2E4" w14:textId="77777777" w:rsidR="007E6B69" w:rsidRPr="00EF06E4" w:rsidRDefault="007E6B69" w:rsidP="007E6B69">
            <w:pPr>
              <w:rPr>
                <w:rFonts w:asciiTheme="minorHAnsi" w:hAnsiTheme="minorHAnsi" w:cstheme="minorHAnsi"/>
                <w:b/>
                <w:i/>
              </w:rPr>
            </w:pPr>
            <w:r w:rsidRPr="00EF06E4">
              <w:rPr>
                <w:rFonts w:asciiTheme="minorHAnsi" w:hAnsiTheme="minorHAnsi" w:cstheme="minorHAnsi"/>
                <w:b/>
                <w:i/>
              </w:rPr>
              <w:t xml:space="preserve">i wad, jakie wystąpią w działaniu przedmiotu umowy, których przyczyną są wady tkwiące </w:t>
            </w:r>
          </w:p>
          <w:p w14:paraId="204D64C9" w14:textId="35ABCEA2" w:rsidR="00404840" w:rsidRPr="00F02D19" w:rsidRDefault="007E6B69" w:rsidP="007E6B69">
            <w:pPr>
              <w:rPr>
                <w:rFonts w:asciiTheme="minorHAnsi" w:hAnsiTheme="minorHAnsi" w:cstheme="minorHAnsi"/>
              </w:rPr>
            </w:pPr>
            <w:r w:rsidRPr="00EF06E4">
              <w:rPr>
                <w:rFonts w:asciiTheme="minorHAnsi" w:hAnsiTheme="minorHAnsi" w:cstheme="minorHAnsi"/>
                <w:b/>
                <w:i/>
              </w:rPr>
              <w:t>w dostarczonym przedmiotu umowy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2037E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C89C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67BA64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6E33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6E2D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Czas reakcji*</w:t>
            </w:r>
            <w:r w:rsidRPr="00F02D19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F02D19">
              <w:rPr>
                <w:rFonts w:asciiTheme="minorHAnsi" w:hAnsiTheme="minorHAnsi" w:cstheme="minorHAnsi"/>
              </w:rPr>
              <w:t xml:space="preserve">serwisu gwarancyjnego nie dłuższy niż </w:t>
            </w:r>
            <w:r w:rsidRPr="00F02D19">
              <w:rPr>
                <w:rFonts w:asciiTheme="minorHAnsi" w:hAnsiTheme="minorHAnsi" w:cstheme="minorHAnsi"/>
                <w:b/>
              </w:rPr>
              <w:t xml:space="preserve">24 </w:t>
            </w:r>
            <w:r w:rsidRPr="00F02D19">
              <w:rPr>
                <w:rFonts w:asciiTheme="minorHAnsi" w:hAnsiTheme="minorHAnsi" w:cstheme="minorHAnsi"/>
              </w:rPr>
              <w:t>godziny od chwili zgłoszenia awarii w dzień roboczy, tj. od poniedziałku do piątku z wyłączeniem dni ustawowo wolnych od pracy.</w:t>
            </w:r>
          </w:p>
          <w:p w14:paraId="4FA9E8C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Zamawiający dopuszcza zdalne wsparcie techniczne.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536EA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A145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3C5B47E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79724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A781D" w14:textId="7B3998E6" w:rsidR="00404840" w:rsidRPr="00F02D19" w:rsidRDefault="00404840" w:rsidP="002C63FA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Wykonawca zobowiązuje się do usunięcia usterek i wad </w:t>
            </w:r>
            <w:r w:rsidR="006F36CC" w:rsidRPr="00F02D19">
              <w:rPr>
                <w:rFonts w:asciiTheme="minorHAnsi" w:hAnsiTheme="minorHAnsi" w:cstheme="minorHAnsi"/>
              </w:rPr>
              <w:t xml:space="preserve">przedmiotu umowy  </w:t>
            </w:r>
            <w:r w:rsidRPr="00F02D19">
              <w:rPr>
                <w:rFonts w:asciiTheme="minorHAnsi" w:hAnsiTheme="minorHAnsi" w:cstheme="minorHAnsi"/>
              </w:rPr>
              <w:t xml:space="preserve">w terminie do </w:t>
            </w:r>
            <w:r w:rsidRPr="00F02D19">
              <w:rPr>
                <w:rFonts w:asciiTheme="minorHAnsi" w:hAnsiTheme="minorHAnsi" w:cstheme="minorHAnsi"/>
                <w:b/>
              </w:rPr>
              <w:t>3*</w:t>
            </w:r>
            <w:r w:rsidRPr="00F02D19">
              <w:rPr>
                <w:rFonts w:asciiTheme="minorHAnsi" w:hAnsiTheme="minorHAnsi" w:cstheme="minorHAnsi"/>
              </w:rPr>
              <w:t xml:space="preserve"> dni </w:t>
            </w:r>
            <w:r w:rsidR="002C63FA" w:rsidRPr="00F02D19">
              <w:rPr>
                <w:rFonts w:asciiTheme="minorHAnsi" w:hAnsiTheme="minorHAnsi" w:cstheme="minorHAnsi"/>
              </w:rPr>
              <w:t>r</w:t>
            </w:r>
            <w:r w:rsidRPr="00F02D19">
              <w:rPr>
                <w:rFonts w:asciiTheme="minorHAnsi" w:hAnsiTheme="minorHAnsi" w:cstheme="minorHAnsi"/>
              </w:rPr>
              <w:t>oboczych od czasu ich zgłoszenia, tj. od poniedziałku do piątku z wyłączeniem dni ustawowo wolnych od pracy</w:t>
            </w:r>
            <w:r w:rsidR="002C63FA" w:rsidRPr="00F02D19">
              <w:rPr>
                <w:rFonts w:asciiTheme="minorHAnsi" w:hAnsiTheme="minorHAnsi" w:cstheme="minorHAnsi"/>
              </w:rPr>
              <w:t xml:space="preserve"> </w:t>
            </w:r>
            <w:r w:rsidRPr="00F02D19">
              <w:rPr>
                <w:rFonts w:asciiTheme="minorHAnsi" w:hAnsiTheme="minorHAnsi" w:cstheme="minorHAnsi"/>
              </w:rPr>
              <w:t xml:space="preserve">*w przypadku </w:t>
            </w:r>
            <w:r w:rsidR="006F36CC" w:rsidRPr="00F02D19">
              <w:rPr>
                <w:rFonts w:asciiTheme="minorHAnsi" w:hAnsiTheme="minorHAnsi" w:cstheme="minorHAnsi"/>
              </w:rPr>
              <w:t xml:space="preserve">konieczności </w:t>
            </w:r>
            <w:r w:rsidRPr="00F02D19">
              <w:rPr>
                <w:rFonts w:asciiTheme="minorHAnsi" w:hAnsiTheme="minorHAnsi" w:cstheme="minorHAnsi"/>
              </w:rPr>
              <w:t xml:space="preserve">ściągnięcia części zamiennych z zagranicy - do </w:t>
            </w:r>
            <w:r w:rsidRPr="00F02D19">
              <w:rPr>
                <w:rFonts w:asciiTheme="minorHAnsi" w:hAnsiTheme="minorHAnsi" w:cstheme="minorHAnsi"/>
                <w:b/>
              </w:rPr>
              <w:t>10 dni</w:t>
            </w:r>
            <w:r w:rsidRPr="00F02D19">
              <w:rPr>
                <w:rFonts w:asciiTheme="minorHAnsi" w:hAnsiTheme="minorHAnsi" w:cstheme="minorHAnsi"/>
              </w:rPr>
              <w:t xml:space="preserve"> roboczych od daty zgłoszenia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EAC7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BAA2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F4BE2F7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12E93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47AD9" w14:textId="06D1C1B2" w:rsidR="00404840" w:rsidRPr="00EF06E4" w:rsidRDefault="00061D8D" w:rsidP="006F36CC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bookmarkStart w:id="0" w:name="_GoBack"/>
            <w:r w:rsidRPr="00EF06E4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Termin gwarancji ulega przedłużeniu o czas naprawy niesprawności powodującej wyłączenie przedmiotu umowy z eksploatacji</w:t>
            </w:r>
            <w:bookmarkEnd w:id="0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A9883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B4DF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B4FFD0B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EE178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C73DD" w14:textId="16B83638" w:rsidR="00404840" w:rsidRPr="00F02D19" w:rsidRDefault="00404840" w:rsidP="00E81AF1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W przypadku złożenia przez Zamawiającego 3 (trzech) uzasadnionych reklamacji w okresie gwarancji, Wykonawca zobowiązany jest do wymiany podzespołu/mo</w:t>
            </w:r>
            <w:r w:rsidR="00E81AF1" w:rsidRPr="00F02D19">
              <w:rPr>
                <w:rFonts w:asciiTheme="minorHAnsi" w:hAnsiTheme="minorHAnsi" w:cstheme="minorHAnsi"/>
              </w:rPr>
              <w:t>dułu/ elementu/części  na nową.</w:t>
            </w:r>
            <w:r w:rsidRPr="00F02D1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65B2C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7B5A2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12946B9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B45C6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A067F0" w14:textId="32E9613F" w:rsidR="00404840" w:rsidRPr="00F02D19" w:rsidRDefault="00404840" w:rsidP="00DF5721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W przypadku wykonania naprawy - potwierdzeniem wykonania usługi będzie protokół z naprawy/karta/raport pracy serwisu, obustronnie podpisany przez upoważnionego przedstawiciela Zamawiającego oraz Wykonawcę wraz z określeniem statusu sprzętu</w:t>
            </w:r>
            <w:r w:rsidR="00DF5721" w:rsidRPr="00F02D19">
              <w:rPr>
                <w:rFonts w:asciiTheme="minorHAnsi" w:hAnsiTheme="minorHAnsi" w:cstheme="minorHAnsi"/>
              </w:rPr>
              <w:t>/systemu</w:t>
            </w:r>
            <w:r w:rsidRPr="00F02D19">
              <w:rPr>
                <w:rFonts w:asciiTheme="minorHAnsi" w:hAnsiTheme="minorHAnsi" w:cstheme="minorHAnsi"/>
              </w:rPr>
              <w:t xml:space="preserve">: </w:t>
            </w:r>
            <w:r w:rsidRPr="00F02D19">
              <w:rPr>
                <w:rFonts w:asciiTheme="minorHAnsi" w:hAnsiTheme="minorHAnsi" w:cstheme="minorHAnsi"/>
              </w:rPr>
              <w:lastRenderedPageBreak/>
              <w:t>sprzęt</w:t>
            </w:r>
            <w:r w:rsidR="00DF5721" w:rsidRPr="00F02D19">
              <w:rPr>
                <w:rFonts w:asciiTheme="minorHAnsi" w:hAnsiTheme="minorHAnsi" w:cstheme="minorHAnsi"/>
              </w:rPr>
              <w:t>/system</w:t>
            </w:r>
            <w:r w:rsidRPr="00F02D19">
              <w:rPr>
                <w:rFonts w:asciiTheme="minorHAnsi" w:hAnsiTheme="minorHAnsi" w:cstheme="minorHAnsi"/>
              </w:rPr>
              <w:t xml:space="preserve"> sprawny</w:t>
            </w:r>
            <w:r w:rsidR="00DF5721" w:rsidRPr="00F02D19">
              <w:rPr>
                <w:rFonts w:asciiTheme="minorHAnsi" w:hAnsiTheme="minorHAnsi" w:cstheme="minorHAnsi"/>
              </w:rPr>
              <w:t>,</w:t>
            </w:r>
            <w:r w:rsidRPr="00F02D19">
              <w:rPr>
                <w:rFonts w:asciiTheme="minorHAnsi" w:hAnsiTheme="minorHAnsi" w:cstheme="minorHAnsi"/>
              </w:rPr>
              <w:t xml:space="preserve"> gotowy</w:t>
            </w:r>
            <w:r w:rsidR="00DF5721" w:rsidRPr="00F02D19">
              <w:rPr>
                <w:rFonts w:asciiTheme="minorHAnsi" w:hAnsiTheme="minorHAnsi" w:cstheme="minorHAnsi"/>
              </w:rPr>
              <w:t xml:space="preserve">, </w:t>
            </w:r>
            <w:r w:rsidRPr="00F02D19">
              <w:rPr>
                <w:rFonts w:asciiTheme="minorHAnsi" w:hAnsiTheme="minorHAnsi" w:cstheme="minorHAnsi"/>
              </w:rPr>
              <w:t>sprawny warunkowo (podać warunek)/ sprzęt</w:t>
            </w:r>
            <w:r w:rsidR="00DF5721" w:rsidRPr="00F02D19">
              <w:rPr>
                <w:rFonts w:asciiTheme="minorHAnsi" w:hAnsiTheme="minorHAnsi" w:cstheme="minorHAnsi"/>
              </w:rPr>
              <w:t>/system</w:t>
            </w:r>
            <w:r w:rsidRPr="00F02D19">
              <w:rPr>
                <w:rFonts w:asciiTheme="minorHAnsi" w:hAnsiTheme="minorHAnsi" w:cstheme="minorHAnsi"/>
              </w:rPr>
              <w:t xml:space="preserve"> niesprawny.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C0461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CD8E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E363091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ADAE8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CDCDC" w14:textId="19FBFA27" w:rsidR="00404840" w:rsidRPr="00F02D19" w:rsidRDefault="00404840" w:rsidP="00E81AF1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Wykonawca zobowiązuje się zapewnić dostępność części zamiennych przez okres </w:t>
            </w:r>
            <w:r w:rsidRPr="00F02D19">
              <w:rPr>
                <w:rFonts w:asciiTheme="minorHAnsi" w:hAnsiTheme="minorHAnsi" w:cstheme="minorHAnsi"/>
                <w:b/>
              </w:rPr>
              <w:t>minimum 5 (pięciu)</w:t>
            </w:r>
            <w:r w:rsidRPr="00F02D19">
              <w:rPr>
                <w:rFonts w:asciiTheme="minorHAnsi" w:hAnsiTheme="minorHAnsi" w:cstheme="minorHAnsi"/>
              </w:rPr>
              <w:t xml:space="preserve"> lat od podpisania „Protokołu instalacji, uruchomienia i odbioru końcowego </w:t>
            </w:r>
            <w:r w:rsidR="00E81AF1" w:rsidRPr="00F02D19">
              <w:rPr>
                <w:rFonts w:asciiTheme="minorHAnsi" w:hAnsiTheme="minorHAnsi" w:cstheme="minorHAnsi"/>
              </w:rPr>
              <w:t xml:space="preserve">przedmiotu umowy  </w:t>
            </w:r>
            <w:r w:rsidRPr="00F02D19">
              <w:rPr>
                <w:rFonts w:asciiTheme="minorHAnsi" w:hAnsiTheme="minorHAnsi" w:cstheme="minorHAnsi"/>
              </w:rPr>
              <w:t>oraz przeprowadzonego szkolenia”.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1B107" w14:textId="23F03D6C" w:rsidR="00404840" w:rsidRPr="00F02D19" w:rsidRDefault="00CD2DEF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1098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371805E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205F0" w14:textId="77777777" w:rsidR="00404840" w:rsidRPr="00F02D19" w:rsidRDefault="00404840" w:rsidP="004048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AAB2B" w14:textId="77777777" w:rsidR="00404840" w:rsidRPr="00F02D19" w:rsidRDefault="00404840" w:rsidP="00404840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SZKOLENIA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5688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745E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DC8B8C0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65AA2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FD37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Wykonawca, w ramach wartości umowy, przeprowadzi szkolenie pracowników Zamawiającego w poniższych zakresach:</w:t>
            </w:r>
          </w:p>
          <w:p w14:paraId="78BF60A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- z obsługi oferowanego systemu do radioterapii adaptacyjnej OCAR dla techników, fizyków medycznych oraz radioterapeutów min. 10 osób</w:t>
            </w:r>
          </w:p>
          <w:p w14:paraId="60ECC9C0" w14:textId="6797561B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 - z obsługi oferowanego systemu do kontroli jakości planów leczenia dla fizyków medycznych min. 10 osób </w:t>
            </w:r>
          </w:p>
          <w:p w14:paraId="7704C32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- z bieżącej obsługi serwisowej systemu do radioterapii adaptacyjnej OCAR min. 2 osoby </w:t>
            </w:r>
          </w:p>
          <w:p w14:paraId="0CBFD1C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- z administracji (konfiguracji) systemu do radioterapii adaptacyjnej OCAR min. 1 osoba</w:t>
            </w:r>
          </w:p>
          <w:p w14:paraId="35DF05F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- z administracji, konfiguracji i kontroli jakości oferowanego akceleratora min.  1 osoba </w:t>
            </w:r>
          </w:p>
          <w:p w14:paraId="47F4FD0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- z wykorzystania oferowanego systemu do radioterapii adaptacyjnej OCAR dla min.  dwóch zespołów składających się z 1 technika, 1 fizyka medycznego oraz 1 radioterapeuty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9B814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C7B0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4E994A6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4653B" w14:textId="77777777" w:rsidR="00404840" w:rsidRPr="00F02D19" w:rsidRDefault="00404840" w:rsidP="0040484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C6D35" w14:textId="3629A94A" w:rsidR="00404840" w:rsidRPr="00F02D19" w:rsidRDefault="00404840" w:rsidP="00DF5721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Lista osób przeszkolonych potwierdzona podpisem uczestników szkolenia oraz organizatora wraz z protokołem instalacji, uruchomienia i odbioru końcowego wraz z przeprowadzonym szkoleniem  zostanie przekazana do DGA lub bezwzględnie dołączona do faktury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46963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DC7D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F97CB35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F867AB" w14:textId="77777777" w:rsidR="00404840" w:rsidRPr="00F02D19" w:rsidRDefault="00404840" w:rsidP="00404840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</w:rPr>
              <w:t xml:space="preserve"> </w:t>
            </w:r>
            <w:r w:rsidRPr="00F02D19">
              <w:rPr>
                <w:rFonts w:asciiTheme="minorHAnsi" w:hAnsiTheme="minorHAnsi" w:cstheme="minorHAnsi"/>
                <w:b/>
              </w:rPr>
              <w:t xml:space="preserve">11.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ADC9E9" w14:textId="77777777" w:rsidR="00404840" w:rsidRPr="00F02D19" w:rsidRDefault="00404840" w:rsidP="00404840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DOKUMENTACJA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7D1B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59D7E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18315011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5B815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11.1.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7D3B86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DOKUMENTY (W JĘZYKU POLSKIM ) DO PRZEKAZANIA ZAMAWIAJĄCEMU PODCZAS INSTALACJI:</w:t>
            </w:r>
          </w:p>
          <w:p w14:paraId="01614C84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Wykonawca do </w:t>
            </w:r>
            <w:r w:rsidRPr="00F02D19">
              <w:rPr>
                <w:rFonts w:asciiTheme="minorHAnsi" w:hAnsiTheme="minorHAnsi" w:cstheme="minorHAnsi"/>
                <w:b/>
                <w:bCs/>
              </w:rPr>
              <w:t xml:space="preserve">Zakładu  Radioterapii </w:t>
            </w:r>
            <w:r w:rsidRPr="00F02D19">
              <w:rPr>
                <w:rFonts w:asciiTheme="minorHAnsi" w:hAnsiTheme="minorHAnsi" w:cstheme="minorHAnsi"/>
                <w:bCs/>
              </w:rPr>
              <w:t>dostarczy następujące dokumenty w języku polskim:</w:t>
            </w:r>
          </w:p>
          <w:p w14:paraId="0CC10659" w14:textId="31C33B84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- Zgodny z wzorem umowy </w:t>
            </w:r>
            <w:r w:rsidRPr="00F02D19">
              <w:rPr>
                <w:rFonts w:asciiTheme="minorHAnsi" w:hAnsiTheme="minorHAnsi" w:cstheme="minorHAnsi"/>
              </w:rPr>
              <w:t>P</w:t>
            </w:r>
            <w:r w:rsidRPr="00F02D19">
              <w:rPr>
                <w:rFonts w:asciiTheme="minorHAnsi" w:hAnsiTheme="minorHAnsi" w:cstheme="minorHAnsi"/>
                <w:bCs/>
              </w:rPr>
              <w:t xml:space="preserve">rotokół  instalacji, uruchomienia i odbioru </w:t>
            </w:r>
            <w:r w:rsidR="00E81AF1" w:rsidRPr="00F02D19">
              <w:rPr>
                <w:rFonts w:asciiTheme="minorHAnsi" w:hAnsiTheme="minorHAnsi" w:cstheme="minorHAnsi"/>
                <w:bCs/>
              </w:rPr>
              <w:t xml:space="preserve">końcowego </w:t>
            </w:r>
            <w:r w:rsidRPr="00F02D19">
              <w:rPr>
                <w:rFonts w:asciiTheme="minorHAnsi" w:hAnsiTheme="minorHAnsi" w:cstheme="minorHAnsi"/>
                <w:bCs/>
              </w:rPr>
              <w:t xml:space="preserve">i przeprowadzonego szkolenia </w:t>
            </w:r>
            <w:r w:rsidRPr="00F02D19">
              <w:rPr>
                <w:rFonts w:asciiTheme="minorHAnsi" w:hAnsiTheme="minorHAnsi" w:cstheme="minorHAnsi"/>
                <w:b/>
                <w:bCs/>
              </w:rPr>
              <w:t>uzupełniony o numer seryjny sprzętu</w:t>
            </w:r>
            <w:r w:rsidR="00E81AF1" w:rsidRPr="00F02D19">
              <w:rPr>
                <w:rFonts w:asciiTheme="minorHAnsi" w:hAnsiTheme="minorHAnsi" w:cstheme="minorHAnsi"/>
                <w:b/>
                <w:bCs/>
              </w:rPr>
              <w:t>/systemu</w:t>
            </w:r>
            <w:r w:rsidRPr="00F02D1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02D19">
              <w:rPr>
                <w:rFonts w:asciiTheme="minorHAnsi" w:hAnsiTheme="minorHAnsi" w:cstheme="minorHAnsi"/>
                <w:bCs/>
                <w:i/>
              </w:rPr>
              <w:t>(jeżeli dotyczy</w:t>
            </w:r>
            <w:r w:rsidRPr="00F02D19">
              <w:rPr>
                <w:rFonts w:asciiTheme="minorHAnsi" w:hAnsiTheme="minorHAnsi" w:cstheme="minorHAnsi"/>
                <w:b/>
                <w:bCs/>
              </w:rPr>
              <w:t>)</w:t>
            </w:r>
            <w:r w:rsidRPr="00F02D19">
              <w:rPr>
                <w:rFonts w:asciiTheme="minorHAnsi" w:hAnsiTheme="minorHAnsi" w:cstheme="minorHAnsi"/>
                <w:bCs/>
              </w:rPr>
              <w:t xml:space="preserve"> i  z wpisem, że jest sprawny i dopuszczony do eksploatacji oraz z datą następnego przeglądu (oryginał do potwierdzenia)</w:t>
            </w:r>
          </w:p>
          <w:p w14:paraId="641D461E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</w:rPr>
              <w:lastRenderedPageBreak/>
              <w:t xml:space="preserve">- Protokołu </w:t>
            </w:r>
            <w:r w:rsidRPr="00F02D19">
              <w:rPr>
                <w:rFonts w:asciiTheme="minorHAnsi" w:hAnsiTheme="minorHAnsi" w:cstheme="minorHAnsi"/>
                <w:bCs/>
              </w:rPr>
              <w:t xml:space="preserve">zdawczo-odbiorczego z dostawy i odbioru </w:t>
            </w:r>
          </w:p>
          <w:p w14:paraId="5217E4AC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- lista przeszkolonych osób (oryginał do potwierdzenia)</w:t>
            </w:r>
          </w:p>
          <w:p w14:paraId="79AC6EB3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- Karta gwarancyjna (oryginał)</w:t>
            </w:r>
          </w:p>
          <w:p w14:paraId="5235F60A" w14:textId="77777777" w:rsidR="00E81AF1" w:rsidRPr="00F02D19" w:rsidRDefault="00404840" w:rsidP="00E81AF1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- Harmonogram przeglądów/ walidacji/kalibracji w trakcie trwania gwarancji i po jej zakończeniu (kopia, wersja PDF </w:t>
            </w:r>
          </w:p>
          <w:p w14:paraId="4A692351" w14:textId="0711D571" w:rsidR="00404840" w:rsidRPr="00F02D19" w:rsidRDefault="00404840" w:rsidP="00E81AF1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Cs/>
              </w:rPr>
              <w:t>- Instrukcja obsługi (kopia lub wersja PDF)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7CB9E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3FCAD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29E3DFC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D96023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11.2.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9EEE3" w14:textId="5DB7EC69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Dla zakupionego sprzętu</w:t>
            </w:r>
            <w:r w:rsidR="00DF5721" w:rsidRPr="00F02D19">
              <w:rPr>
                <w:rFonts w:asciiTheme="minorHAnsi" w:hAnsiTheme="minorHAnsi" w:cstheme="minorHAnsi"/>
              </w:rPr>
              <w:t>/systemu</w:t>
            </w:r>
            <w:r w:rsidRPr="00F02D19">
              <w:rPr>
                <w:rFonts w:asciiTheme="minorHAnsi" w:hAnsiTheme="minorHAnsi" w:cstheme="minorHAnsi"/>
              </w:rPr>
              <w:t xml:space="preserve"> (poszczególnych elementów oferowanej konfiguracji) Wykonawca obowiązany jest dostarczyć wykaz wszystkich dodatkowych sprzętów :</w:t>
            </w:r>
          </w:p>
          <w:p w14:paraId="4B5E61F1" w14:textId="77777777" w:rsidR="00404840" w:rsidRPr="00F02D19" w:rsidRDefault="00404840" w:rsidP="0040484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Nazwa sprzętu</w:t>
            </w:r>
          </w:p>
          <w:p w14:paraId="7EE02E78" w14:textId="77777777" w:rsidR="00404840" w:rsidRPr="00F02D19" w:rsidRDefault="00404840" w:rsidP="0040484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Typ</w:t>
            </w:r>
          </w:p>
          <w:p w14:paraId="79639C37" w14:textId="77777777" w:rsidR="00404840" w:rsidRPr="00F02D19" w:rsidRDefault="00404840" w:rsidP="0040484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Nr (seryjny)</w:t>
            </w:r>
          </w:p>
          <w:p w14:paraId="7D6CD619" w14:textId="77777777" w:rsidR="00404840" w:rsidRPr="00F02D19" w:rsidRDefault="00404840" w:rsidP="0040484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Firma – dostawca</w:t>
            </w:r>
          </w:p>
          <w:p w14:paraId="535E817B" w14:textId="77777777" w:rsidR="00404840" w:rsidRPr="00F02D19" w:rsidRDefault="00404840" w:rsidP="0040484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Producent</w:t>
            </w:r>
          </w:p>
          <w:p w14:paraId="6B9A2406" w14:textId="77777777" w:rsidR="00404840" w:rsidRPr="00F02D19" w:rsidRDefault="00404840" w:rsidP="0040484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Rok produkcji</w:t>
            </w:r>
          </w:p>
          <w:p w14:paraId="1364D9F1" w14:textId="77777777" w:rsidR="00404840" w:rsidRPr="00F02D19" w:rsidRDefault="00404840" w:rsidP="0040484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Data zakupu</w:t>
            </w:r>
          </w:p>
          <w:p w14:paraId="510222E7" w14:textId="628ADFBC" w:rsidR="00404840" w:rsidRPr="00F02D19" w:rsidRDefault="00404840" w:rsidP="00A9683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Data uruchomienia / rozpoczęcia eksploatacji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01DB7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E8057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FE6A9FE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BC9EC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11.3.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2FA0C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F02D19">
              <w:rPr>
                <w:rFonts w:asciiTheme="minorHAnsi" w:hAnsiTheme="minorHAnsi" w:cstheme="minorHAnsi"/>
                <w:bCs/>
                <w:u w:val="single"/>
              </w:rPr>
              <w:t xml:space="preserve">DOKUMENTY DO PRZEKAZANIA ZAMAWIAJĄCEMU (DZIAŁ GOSPODARKI APARATUROWEJ) PO INSTALACJI  SPRZĘTU – </w:t>
            </w:r>
            <w:r w:rsidRPr="00F02D19">
              <w:rPr>
                <w:rFonts w:asciiTheme="minorHAnsi" w:hAnsiTheme="minorHAnsi" w:cstheme="minorHAnsi"/>
                <w:b/>
                <w:bCs/>
                <w:u w:val="single"/>
              </w:rPr>
              <w:t>WYMAGANA FORMA ELEKTRONICZNA</w:t>
            </w:r>
            <w:r w:rsidRPr="00F02D19">
              <w:rPr>
                <w:rFonts w:asciiTheme="minorHAnsi" w:hAnsiTheme="minorHAnsi" w:cstheme="minorHAnsi"/>
                <w:bCs/>
                <w:u w:val="single"/>
              </w:rPr>
              <w:t xml:space="preserve"> (W JĘZYKU POLSKIM ):</w:t>
            </w:r>
          </w:p>
          <w:p w14:paraId="02C1B846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F02D19">
              <w:rPr>
                <w:rFonts w:asciiTheme="minorHAnsi" w:hAnsiTheme="minorHAnsi" w:cstheme="minorHAnsi"/>
                <w:bCs/>
                <w:u w:val="single"/>
              </w:rPr>
              <w:t xml:space="preserve">N/w dokumentacja dot. zakupu winna zostać przesłana na adres </w:t>
            </w:r>
            <w:hyperlink r:id="rId8" w:history="1">
              <w:r w:rsidRPr="00F02D19">
                <w:rPr>
                  <w:rStyle w:val="Hipercze"/>
                  <w:rFonts w:asciiTheme="minorHAnsi" w:hAnsiTheme="minorHAnsi" w:cstheme="minorHAnsi"/>
                  <w:bCs/>
                </w:rPr>
                <w:t>wskazany</w:t>
              </w:r>
            </w:hyperlink>
            <w:r w:rsidRPr="00F02D19">
              <w:rPr>
                <w:rFonts w:asciiTheme="minorHAnsi" w:hAnsiTheme="minorHAnsi" w:cstheme="minorHAnsi"/>
                <w:bCs/>
                <w:u w:val="single"/>
              </w:rPr>
              <w:t xml:space="preserve"> w umowie lub </w:t>
            </w:r>
            <w:hyperlink r:id="rId9" w:history="1">
              <w:r w:rsidRPr="00F02D19">
                <w:rPr>
                  <w:rStyle w:val="Hipercze"/>
                  <w:rFonts w:asciiTheme="minorHAnsi" w:hAnsiTheme="minorHAnsi" w:cstheme="minorHAnsi"/>
                  <w:bCs/>
                </w:rPr>
                <w:t>dga@nio.gov.pl</w:t>
              </w:r>
            </w:hyperlink>
            <w:r w:rsidRPr="00F02D19">
              <w:rPr>
                <w:rFonts w:asciiTheme="minorHAnsi" w:hAnsiTheme="minorHAnsi" w:cstheme="minorHAnsi"/>
                <w:bCs/>
                <w:u w:val="single"/>
              </w:rPr>
              <w:t>:</w:t>
            </w:r>
          </w:p>
          <w:p w14:paraId="5CC71052" w14:textId="4BFBC65F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</w:rPr>
              <w:t xml:space="preserve">- Protokół </w:t>
            </w:r>
            <w:r w:rsidRPr="00F02D19">
              <w:rPr>
                <w:rFonts w:asciiTheme="minorHAnsi" w:hAnsiTheme="minorHAnsi" w:cstheme="minorHAnsi"/>
                <w:bCs/>
              </w:rPr>
              <w:t>zdawczo</w:t>
            </w:r>
            <w:r w:rsidR="00DF5721" w:rsidRPr="00F02D19">
              <w:rPr>
                <w:rFonts w:asciiTheme="minorHAnsi" w:hAnsiTheme="minorHAnsi" w:cstheme="minorHAnsi"/>
                <w:bCs/>
              </w:rPr>
              <w:t xml:space="preserve">-odbiorczy z dostawy i odbioru </w:t>
            </w:r>
            <w:r w:rsidRPr="00F02D19">
              <w:rPr>
                <w:rFonts w:asciiTheme="minorHAnsi" w:hAnsiTheme="minorHAnsi" w:cstheme="minorHAnsi"/>
                <w:bCs/>
              </w:rPr>
              <w:t xml:space="preserve"> </w:t>
            </w:r>
            <w:r w:rsidRPr="00F02D19">
              <w:rPr>
                <w:rFonts w:asciiTheme="minorHAnsi" w:hAnsiTheme="minorHAnsi" w:cstheme="minorHAnsi"/>
                <w:b/>
                <w:bCs/>
              </w:rPr>
              <w:t>(wypełniony oryginał)</w:t>
            </w:r>
          </w:p>
          <w:p w14:paraId="5BCA1127" w14:textId="6720F99B" w:rsidR="00404840" w:rsidRPr="00F02D19" w:rsidRDefault="00404840" w:rsidP="00404840">
            <w:pPr>
              <w:rPr>
                <w:rFonts w:asciiTheme="minorHAnsi" w:hAnsiTheme="minorHAnsi" w:cstheme="minorHAnsi"/>
                <w:b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- </w:t>
            </w:r>
            <w:r w:rsidRPr="00F02D19">
              <w:rPr>
                <w:rFonts w:asciiTheme="minorHAnsi" w:hAnsiTheme="minorHAnsi" w:cstheme="minorHAnsi"/>
              </w:rPr>
              <w:t>P</w:t>
            </w:r>
            <w:r w:rsidRPr="00F02D19">
              <w:rPr>
                <w:rFonts w:asciiTheme="minorHAnsi" w:hAnsiTheme="minorHAnsi" w:cstheme="minorHAnsi"/>
                <w:bCs/>
              </w:rPr>
              <w:t xml:space="preserve">rotokół  instalacji, uruchomienia i odbioru końcowego wraz  z  przeprowadzonym szkoleniem </w:t>
            </w:r>
            <w:r w:rsidRPr="00F02D19">
              <w:rPr>
                <w:rFonts w:asciiTheme="minorHAnsi" w:hAnsiTheme="minorHAnsi" w:cstheme="minorHAnsi"/>
                <w:b/>
                <w:bCs/>
              </w:rPr>
              <w:t>uzupełniony o numer seryjny sprzętu</w:t>
            </w:r>
            <w:r w:rsidR="00E81AF1" w:rsidRPr="00F02D19">
              <w:rPr>
                <w:rFonts w:asciiTheme="minorHAnsi" w:hAnsiTheme="minorHAnsi" w:cstheme="minorHAnsi"/>
                <w:b/>
                <w:bCs/>
              </w:rPr>
              <w:t>/systemu (</w:t>
            </w:r>
            <w:r w:rsidR="00E81AF1" w:rsidRPr="00F02D19">
              <w:rPr>
                <w:rFonts w:asciiTheme="minorHAnsi" w:hAnsiTheme="minorHAnsi" w:cstheme="minorHAnsi"/>
                <w:bCs/>
                <w:i/>
              </w:rPr>
              <w:t>jeżeli dotyczy)</w:t>
            </w:r>
            <w:r w:rsidRPr="00F02D19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Pr="00F02D19">
              <w:rPr>
                <w:rFonts w:asciiTheme="minorHAnsi" w:hAnsiTheme="minorHAnsi" w:cstheme="minorHAnsi"/>
                <w:bCs/>
              </w:rPr>
              <w:t xml:space="preserve">i  z wpisem, że jest sprawny i dopuszczony do eksploatacji oraz z datą następnego przeglądu (oryginał do potwierdzenia) </w:t>
            </w:r>
            <w:r w:rsidRPr="00F02D19">
              <w:rPr>
                <w:rFonts w:asciiTheme="minorHAnsi" w:hAnsiTheme="minorHAnsi" w:cstheme="minorHAnsi"/>
                <w:b/>
                <w:bCs/>
              </w:rPr>
              <w:t>(wypełniony oryginał)</w:t>
            </w:r>
          </w:p>
          <w:p w14:paraId="7200DD35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- Protokół uczestnictwa w szkoleniu, </w:t>
            </w:r>
            <w:r w:rsidRPr="00F02D19">
              <w:rPr>
                <w:rFonts w:asciiTheme="minorHAnsi" w:hAnsiTheme="minorHAnsi" w:cstheme="minorHAnsi"/>
                <w:b/>
                <w:bCs/>
              </w:rPr>
              <w:t>(wypełniony oryginał)</w:t>
            </w:r>
          </w:p>
          <w:p w14:paraId="26332481" w14:textId="28B55FEF" w:rsidR="00404840" w:rsidRPr="00F02D19" w:rsidRDefault="00D217DC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>- Instrukcja obsług</w:t>
            </w:r>
            <w:r w:rsidR="00404840" w:rsidRPr="00F02D19">
              <w:rPr>
                <w:rFonts w:asciiTheme="minorHAnsi" w:hAnsiTheme="minorHAnsi" w:cstheme="minorHAnsi"/>
                <w:bCs/>
              </w:rPr>
              <w:t xml:space="preserve">i </w:t>
            </w:r>
            <w:r w:rsidR="00404840" w:rsidRPr="00F02D19">
              <w:rPr>
                <w:rFonts w:asciiTheme="minorHAnsi" w:hAnsiTheme="minorHAnsi" w:cstheme="minorHAnsi"/>
                <w:b/>
                <w:bCs/>
              </w:rPr>
              <w:t>(wersja PDF)</w:t>
            </w:r>
          </w:p>
          <w:p w14:paraId="130C3239" w14:textId="3597E2F2" w:rsidR="00404840" w:rsidRPr="00F02D19" w:rsidRDefault="00404840" w:rsidP="00404840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F02D19">
              <w:rPr>
                <w:rFonts w:asciiTheme="minorHAnsi" w:hAnsiTheme="minorHAnsi" w:cstheme="minorHAnsi"/>
                <w:bCs/>
                <w:u w:val="single"/>
              </w:rPr>
              <w:t>- Instrukcję serwisową lub szczegółowy wykaz czynności, testów bezpieczeństwa i funkcjonalnych wykonywanych w trakcie przeglądów</w:t>
            </w:r>
          </w:p>
          <w:p w14:paraId="55EF6183" w14:textId="77777777" w:rsidR="00404840" w:rsidRPr="00F02D19" w:rsidRDefault="00404840" w:rsidP="00404840">
            <w:pPr>
              <w:rPr>
                <w:rFonts w:asciiTheme="minorHAnsi" w:hAnsiTheme="minorHAnsi" w:cstheme="minorHAnsi"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- Karta gwarancyjna </w:t>
            </w:r>
            <w:r w:rsidRPr="00F02D19">
              <w:rPr>
                <w:rFonts w:asciiTheme="minorHAnsi" w:hAnsiTheme="minorHAnsi" w:cstheme="minorHAnsi"/>
                <w:b/>
                <w:bCs/>
              </w:rPr>
              <w:t>(kopia lub wersja PDF)</w:t>
            </w:r>
          </w:p>
          <w:p w14:paraId="5B7CD041" w14:textId="14F5F8D1" w:rsidR="00404840" w:rsidRPr="00F02D19" w:rsidRDefault="00404840" w:rsidP="00404840">
            <w:pPr>
              <w:rPr>
                <w:rFonts w:asciiTheme="minorHAnsi" w:hAnsiTheme="minorHAnsi" w:cstheme="minorHAnsi"/>
                <w:b/>
                <w:bCs/>
              </w:rPr>
            </w:pPr>
            <w:r w:rsidRPr="00F02D19">
              <w:rPr>
                <w:rFonts w:asciiTheme="minorHAnsi" w:hAnsiTheme="minorHAnsi" w:cstheme="minorHAnsi"/>
                <w:bCs/>
              </w:rPr>
              <w:t xml:space="preserve">- Świadectwa, certyfikaty i wymagana dokumenty zgodzie z </w:t>
            </w:r>
            <w:r w:rsidR="00D217DC" w:rsidRPr="00F02D19">
              <w:rPr>
                <w:rFonts w:asciiTheme="minorHAnsi" w:hAnsiTheme="minorHAnsi" w:cstheme="minorHAnsi"/>
                <w:bCs/>
              </w:rPr>
              <w:t>pkt</w:t>
            </w:r>
            <w:r w:rsidR="00DF5721" w:rsidRPr="00F02D19">
              <w:rPr>
                <w:rFonts w:asciiTheme="minorHAnsi" w:hAnsiTheme="minorHAnsi" w:cstheme="minorHAnsi"/>
                <w:bCs/>
              </w:rPr>
              <w:t>.</w:t>
            </w:r>
            <w:r w:rsidR="00D217DC" w:rsidRPr="00F02D19">
              <w:rPr>
                <w:rFonts w:asciiTheme="minorHAnsi" w:hAnsiTheme="minorHAnsi" w:cstheme="minorHAnsi"/>
                <w:bCs/>
              </w:rPr>
              <w:t xml:space="preserve"> 12</w:t>
            </w:r>
            <w:r w:rsidRPr="00F02D19">
              <w:rPr>
                <w:rFonts w:asciiTheme="minorHAnsi" w:hAnsiTheme="minorHAnsi" w:cstheme="minorHAnsi"/>
                <w:bCs/>
              </w:rPr>
              <w:t xml:space="preserve"> </w:t>
            </w:r>
            <w:r w:rsidRPr="00F02D19">
              <w:rPr>
                <w:rFonts w:asciiTheme="minorHAnsi" w:hAnsiTheme="minorHAnsi" w:cstheme="minorHAnsi"/>
                <w:b/>
                <w:bCs/>
              </w:rPr>
              <w:t>(kopia lub wersja PDF)</w:t>
            </w:r>
          </w:p>
          <w:p w14:paraId="5E4E3C81" w14:textId="332183A9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D217DC" w:rsidRPr="00F02D19">
              <w:rPr>
                <w:rFonts w:asciiTheme="minorHAnsi" w:hAnsiTheme="minorHAnsi" w:cstheme="minorHAnsi"/>
                <w:bCs/>
              </w:rPr>
              <w:t xml:space="preserve">Numer UDI sprzętu/systemu </w:t>
            </w:r>
            <w:r w:rsidRPr="00F02D19">
              <w:rPr>
                <w:rFonts w:asciiTheme="minorHAnsi" w:hAnsiTheme="minorHAnsi" w:cstheme="minorHAnsi"/>
                <w:bCs/>
              </w:rPr>
              <w:t>jeżeli go posiada</w:t>
            </w:r>
            <w:r w:rsidRPr="00F02D19">
              <w:rPr>
                <w:rFonts w:asciiTheme="minorHAnsi" w:hAnsiTheme="minorHAnsi" w:cstheme="minorHAnsi"/>
                <w:b/>
                <w:bCs/>
              </w:rPr>
              <w:t xml:space="preserve"> (wersja papierowa)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741A7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8663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40943775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1456D4" w14:textId="77777777" w:rsidR="00404840" w:rsidRPr="00F02D19" w:rsidRDefault="00404840" w:rsidP="00404840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lastRenderedPageBreak/>
              <w:t xml:space="preserve">12.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53EFE3" w14:textId="77777777" w:rsidR="00404840" w:rsidRPr="00F02D19" w:rsidRDefault="00404840" w:rsidP="00404840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ŚWIADECTWA, CERTYFIKATY i WYMAGANE DOKUMENTY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6AE61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CB40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2DCB7E4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204A2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12.1.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9EBC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Aktualne dokumenty dopuszczające do obrotu i do używania na terenie Rzeczypospolitej Polskiej, zgodnie z wymaganiami określonymi w ustawie z dnia 7 kwietnia 2022 r. o wyrobach medycznych. (jeśli dotyczy)</w:t>
            </w:r>
          </w:p>
          <w:p w14:paraId="4365EAF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W przypadku gdy zaoferowany przedmiot zamówienia nie jest zakwalifikowany jako wyrób medyczny zgodnie z ustawą o wyrobach medycznych, Zamawiający wymaga złożenia</w:t>
            </w:r>
          </w:p>
          <w:p w14:paraId="37F39A69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stosownego oświadczenia wraz z dostawą sprzętu.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778D15" w14:textId="24FBE26D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  <w:r w:rsidR="008D3E71" w:rsidRPr="00F02D19">
              <w:rPr>
                <w:rFonts w:asciiTheme="minorHAnsi" w:hAnsiTheme="minorHAnsi" w:cstheme="minorHAnsi"/>
              </w:rPr>
              <w:t>, podać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C176C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22571B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B9114F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12.2.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D9EC8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Materiały producenta lub dystrybutora potwierdzające parametry oferowanego przedmiotu zamówienia np. foldery, opisy techniczne, katalogi z oznaczeniem punktów potwierdzających ofertę.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3AF05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DFA3B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0B7B02FD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895B5E" w14:textId="77777777" w:rsidR="00404840" w:rsidRPr="00F02D19" w:rsidRDefault="00404840" w:rsidP="00404840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 xml:space="preserve">13.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2FAB8" w14:textId="77777777" w:rsidR="00404840" w:rsidRPr="00F02D19" w:rsidRDefault="00404840" w:rsidP="00404840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/>
              </w:rPr>
              <w:t>INNE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928F4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4F6C0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404840" w:rsidRPr="00F02D19" w14:paraId="60D86F0F" w14:textId="77777777" w:rsidTr="002C63FA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2E5238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13.1.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14EB8F" w14:textId="3DB79645" w:rsidR="00404840" w:rsidRPr="00F02D19" w:rsidRDefault="00404840" w:rsidP="00404840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</w:rPr>
              <w:t xml:space="preserve">Magazynowanie elementów oferowanego </w:t>
            </w:r>
            <w:r w:rsidR="00D217DC" w:rsidRPr="00F02D19">
              <w:rPr>
                <w:rFonts w:asciiTheme="minorHAnsi" w:hAnsiTheme="minorHAnsi" w:cstheme="minorHAnsi"/>
              </w:rPr>
              <w:t>sprzętu/</w:t>
            </w:r>
            <w:r w:rsidRPr="00F02D19">
              <w:rPr>
                <w:rFonts w:asciiTheme="minorHAnsi" w:hAnsiTheme="minorHAnsi" w:cstheme="minorHAnsi"/>
              </w:rPr>
              <w:t>systemu w magazynie Wykonawcy do czasu rozpoczęcia instalacji u Zamawiającego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9DB626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 xml:space="preserve">TAK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1AA8A" w14:textId="77777777" w:rsidR="00404840" w:rsidRPr="00F02D19" w:rsidRDefault="00404840" w:rsidP="00404840">
            <w:pPr>
              <w:rPr>
                <w:rFonts w:asciiTheme="minorHAnsi" w:hAnsiTheme="minorHAnsi" w:cstheme="minorHAnsi"/>
              </w:rPr>
            </w:pPr>
          </w:p>
        </w:tc>
      </w:tr>
      <w:tr w:rsidR="00584196" w:rsidRPr="00F02D19" w14:paraId="1AD9FB89" w14:textId="77777777" w:rsidTr="00A9683C">
        <w:trPr>
          <w:trHeight w:val="44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55A3D5" w14:textId="61045FAE" w:rsidR="00584196" w:rsidRPr="00F02D19" w:rsidRDefault="00584196" w:rsidP="00F17594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13.</w:t>
            </w:r>
            <w:r w:rsidR="00F17594" w:rsidRPr="00F02D19">
              <w:rPr>
                <w:rFonts w:asciiTheme="minorHAnsi" w:hAnsiTheme="minorHAnsi" w:cstheme="minorHAnsi"/>
              </w:rPr>
              <w:t>2</w:t>
            </w:r>
            <w:r w:rsidRPr="00F02D1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AF315" w14:textId="77777777" w:rsidR="00584196" w:rsidRPr="00F02D19" w:rsidRDefault="00584196" w:rsidP="00584196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W ramach współpracy dot. realizacji umowy Wykonawca  upoważnia.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CC11CB" w14:textId="77777777" w:rsidR="00584196" w:rsidRPr="00F02D19" w:rsidRDefault="00584196" w:rsidP="00584196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37630" w14:textId="77777777" w:rsidR="00584196" w:rsidRPr="00F02D19" w:rsidRDefault="00584196" w:rsidP="00584196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Imię i nazwisko :  ………</w:t>
            </w:r>
          </w:p>
          <w:p w14:paraId="6269BB6B" w14:textId="77777777" w:rsidR="00584196" w:rsidRPr="00F02D19" w:rsidRDefault="00584196" w:rsidP="00584196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Tel.:…………………</w:t>
            </w:r>
          </w:p>
          <w:p w14:paraId="0D47E99E" w14:textId="77777777" w:rsidR="00584196" w:rsidRPr="00F02D19" w:rsidRDefault="00584196" w:rsidP="00584196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email………………</w:t>
            </w:r>
          </w:p>
        </w:tc>
      </w:tr>
      <w:tr w:rsidR="00A9683C" w:rsidRPr="00F02D19" w14:paraId="1D6D7920" w14:textId="77777777" w:rsidTr="00A9683C">
        <w:trPr>
          <w:trHeight w:val="248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2CA4E" w14:textId="4BEC6DF5" w:rsidR="00A9683C" w:rsidRPr="00F02D19" w:rsidRDefault="00A9683C" w:rsidP="00A9683C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</w:rPr>
              <w:t xml:space="preserve">14.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7D7B8" w14:textId="48431F21" w:rsidR="00A9683C" w:rsidRPr="00F02D19" w:rsidRDefault="00A9683C" w:rsidP="00A9683C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  <w:b/>
              </w:rPr>
              <w:t>WARUNKI DOSTAWY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B8F53" w14:textId="77777777" w:rsidR="00A9683C" w:rsidRPr="00F02D19" w:rsidRDefault="00A9683C" w:rsidP="00A96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6490E" w14:textId="77777777" w:rsidR="00A9683C" w:rsidRPr="00F02D19" w:rsidRDefault="00A9683C" w:rsidP="00A9683C">
            <w:pPr>
              <w:rPr>
                <w:rFonts w:asciiTheme="minorHAnsi" w:hAnsiTheme="minorHAnsi" w:cstheme="minorHAnsi"/>
              </w:rPr>
            </w:pPr>
          </w:p>
        </w:tc>
      </w:tr>
      <w:tr w:rsidR="00A9683C" w:rsidRPr="00F02D19" w14:paraId="2CA3D44B" w14:textId="77777777" w:rsidTr="00A9683C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385E5" w14:textId="2BA91C25" w:rsidR="00A9683C" w:rsidRPr="00F02D19" w:rsidRDefault="00A9683C" w:rsidP="00A9683C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</w:rPr>
              <w:t>14.1.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474D7" w14:textId="11A98824" w:rsidR="00A9683C" w:rsidRPr="00F02D19" w:rsidRDefault="00A9683C" w:rsidP="00A9683C">
            <w:pPr>
              <w:rPr>
                <w:rFonts w:asciiTheme="minorHAnsi" w:hAnsiTheme="minorHAnsi" w:cstheme="minorHAnsi"/>
                <w:b/>
              </w:rPr>
            </w:pPr>
            <w:r w:rsidRPr="00F02D19">
              <w:rPr>
                <w:rFonts w:asciiTheme="minorHAnsi" w:hAnsiTheme="minorHAnsi" w:cstheme="minorHAnsi"/>
                <w:bCs/>
              </w:rPr>
              <w:t>Termin zrealizowania przedmiotu zamówienia (dostawa sprzętu do 20 listopada 2023 roku, instalacja, oraz uruchomienie wraz ze szkoleniem) – do  14 czerwca 2024 roku.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31CFE" w14:textId="7D94FFD2" w:rsidR="00A9683C" w:rsidRPr="00F02D19" w:rsidRDefault="00A9683C" w:rsidP="00A9683C">
            <w:pPr>
              <w:rPr>
                <w:rFonts w:asciiTheme="minorHAnsi" w:hAnsiTheme="minorHAnsi" w:cstheme="minorHAnsi"/>
              </w:rPr>
            </w:pPr>
            <w:r w:rsidRPr="00F02D1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C21A6" w14:textId="77777777" w:rsidR="00A9683C" w:rsidRPr="00F02D19" w:rsidRDefault="00A9683C" w:rsidP="00A9683C">
            <w:pPr>
              <w:rPr>
                <w:rFonts w:asciiTheme="minorHAnsi" w:hAnsiTheme="minorHAnsi" w:cstheme="minorHAnsi"/>
              </w:rPr>
            </w:pPr>
          </w:p>
        </w:tc>
      </w:tr>
    </w:tbl>
    <w:p w14:paraId="3DD4C3F1" w14:textId="1D87D7D6" w:rsidR="001630E0" w:rsidRPr="00F02D19" w:rsidRDefault="001630E0" w:rsidP="00A9683C">
      <w:pPr>
        <w:rPr>
          <w:rFonts w:asciiTheme="minorHAnsi" w:hAnsiTheme="minorHAnsi" w:cstheme="minorHAnsi"/>
        </w:rPr>
      </w:pPr>
    </w:p>
    <w:p w14:paraId="5EE5B94F" w14:textId="77777777" w:rsidR="00B626A1" w:rsidRPr="00F02D19" w:rsidRDefault="00B626A1" w:rsidP="00B626A1">
      <w:pPr>
        <w:ind w:left="4248" w:firstLine="708"/>
        <w:rPr>
          <w:rFonts w:asciiTheme="minorHAnsi" w:hAnsiTheme="minorHAnsi" w:cstheme="minorHAnsi"/>
          <w:i/>
        </w:rPr>
      </w:pPr>
    </w:p>
    <w:p w14:paraId="2E02EDDB" w14:textId="77777777" w:rsidR="00B626A1" w:rsidRPr="00F02D19" w:rsidRDefault="00B626A1" w:rsidP="00B626A1">
      <w:pPr>
        <w:jc w:val="both"/>
        <w:rPr>
          <w:rFonts w:asciiTheme="minorHAnsi" w:eastAsia="Symbol" w:hAnsiTheme="minorHAnsi" w:cstheme="minorHAnsi"/>
          <w:b/>
        </w:rPr>
      </w:pPr>
      <w:r w:rsidRPr="00F02D19">
        <w:rPr>
          <w:rFonts w:asciiTheme="minorHAnsi" w:eastAsia="Symbol" w:hAnsiTheme="minorHAnsi" w:cstheme="minorHAnsi"/>
          <w:b/>
        </w:rPr>
        <w:t xml:space="preserve">*)  Przez „czas reakcji” należy rozumieć czas, w którym </w:t>
      </w:r>
      <w:proofErr w:type="spellStart"/>
      <w:r w:rsidRPr="00F02D19">
        <w:rPr>
          <w:rFonts w:asciiTheme="minorHAnsi" w:eastAsia="Symbol" w:hAnsiTheme="minorHAnsi" w:cstheme="minorHAnsi"/>
          <w:b/>
        </w:rPr>
        <w:t>serwisant</w:t>
      </w:r>
      <w:proofErr w:type="spellEnd"/>
      <w:r w:rsidRPr="00F02D19">
        <w:rPr>
          <w:rFonts w:asciiTheme="minorHAnsi" w:eastAsia="Symbol" w:hAnsiTheme="minorHAnsi" w:cstheme="minorHAnsi"/>
          <w:b/>
        </w:rPr>
        <w:t xml:space="preserve">, po otrzymaniu zgłoszenia, stawi się </w:t>
      </w:r>
      <w:r w:rsidRPr="00F02D19">
        <w:rPr>
          <w:rFonts w:asciiTheme="minorHAnsi" w:eastAsia="Symbol" w:hAnsiTheme="minorHAnsi" w:cstheme="minorHAnsi"/>
          <w:b/>
        </w:rPr>
        <w:br/>
        <w:t>w siedzibie użytkownika i przystąpi do niezwłocznego usunięcia usterek.</w:t>
      </w:r>
    </w:p>
    <w:p w14:paraId="416BC273" w14:textId="77777777" w:rsidR="00B626A1" w:rsidRPr="00F02D19" w:rsidRDefault="00B626A1" w:rsidP="00B626A1">
      <w:pPr>
        <w:jc w:val="both"/>
        <w:rPr>
          <w:rFonts w:asciiTheme="minorHAnsi" w:eastAsia="Symbol" w:hAnsiTheme="minorHAnsi" w:cstheme="minorHAnsi"/>
          <w:b/>
        </w:rPr>
      </w:pPr>
    </w:p>
    <w:p w14:paraId="5E0F9216" w14:textId="77777777" w:rsidR="00B626A1" w:rsidRPr="00F02D19" w:rsidRDefault="00B626A1" w:rsidP="00B626A1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F02D19">
        <w:rPr>
          <w:rFonts w:asciiTheme="minorHAnsi" w:eastAsia="Times New Roman" w:hAnsiTheme="minorHAnsi" w:cstheme="minorHAnsi"/>
          <w:lang w:eastAsia="pl-PL"/>
        </w:rPr>
        <w:t>Składając ofertę Wykonawca oświadcza, że przedstawione powyżej dane są prawdziwe oraz zobowiązuje się w przypadku wygrania przetargu do dostarczenia sprzętu spełniającego wyspecyfikowane parametry.</w:t>
      </w:r>
      <w:r w:rsidRPr="00F02D19">
        <w:rPr>
          <w:rFonts w:asciiTheme="minorHAnsi" w:eastAsia="Times New Roman" w:hAnsiTheme="minorHAnsi" w:cstheme="minorHAnsi"/>
          <w:lang w:eastAsia="pl-PL"/>
        </w:rPr>
        <w:tab/>
      </w:r>
      <w:r w:rsidRPr="00F02D19">
        <w:rPr>
          <w:rFonts w:asciiTheme="minorHAnsi" w:eastAsia="Times New Roman" w:hAnsiTheme="minorHAnsi" w:cstheme="minorHAnsi"/>
          <w:lang w:eastAsia="pl-PL"/>
        </w:rPr>
        <w:tab/>
      </w:r>
      <w:r w:rsidRPr="00F02D19">
        <w:rPr>
          <w:rFonts w:asciiTheme="minorHAnsi" w:eastAsia="Times New Roman" w:hAnsiTheme="minorHAnsi" w:cstheme="minorHAnsi"/>
          <w:lang w:eastAsia="pl-PL"/>
        </w:rPr>
        <w:tab/>
      </w:r>
    </w:p>
    <w:p w14:paraId="16644DCE" w14:textId="77777777" w:rsidR="00B626A1" w:rsidRPr="00F02D19" w:rsidRDefault="00B626A1" w:rsidP="00B626A1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F02D19">
        <w:rPr>
          <w:rFonts w:asciiTheme="minorHAnsi" w:eastAsia="Times New Roman" w:hAnsiTheme="minorHAnsi" w:cstheme="minorHAnsi"/>
          <w:lang w:eastAsia="pl-PL"/>
        </w:rPr>
        <w:t xml:space="preserve">Składając ofertę Wykonawca oświadcza, że nie dokonał, żadnych zmian w treści parametrów zamawianego urządzenia. </w:t>
      </w:r>
      <w:r w:rsidRPr="00F02D19">
        <w:rPr>
          <w:rFonts w:asciiTheme="minorHAnsi" w:eastAsia="Times New Roman" w:hAnsiTheme="minorHAnsi" w:cstheme="minorHAnsi"/>
          <w:lang w:eastAsia="pl-PL"/>
        </w:rPr>
        <w:tab/>
      </w:r>
      <w:r w:rsidRPr="00F02D19">
        <w:rPr>
          <w:rFonts w:asciiTheme="minorHAnsi" w:eastAsia="Times New Roman" w:hAnsiTheme="minorHAnsi" w:cstheme="minorHAnsi"/>
          <w:lang w:eastAsia="pl-PL"/>
        </w:rPr>
        <w:tab/>
      </w:r>
      <w:r w:rsidRPr="00F02D19">
        <w:rPr>
          <w:rFonts w:asciiTheme="minorHAnsi" w:eastAsia="Times New Roman" w:hAnsiTheme="minorHAnsi" w:cstheme="minorHAnsi"/>
          <w:lang w:eastAsia="pl-PL"/>
        </w:rPr>
        <w:tab/>
      </w:r>
    </w:p>
    <w:p w14:paraId="21099C53" w14:textId="77777777" w:rsidR="00B626A1" w:rsidRPr="00F02D19" w:rsidRDefault="00B626A1" w:rsidP="00B626A1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F02D19">
        <w:rPr>
          <w:rFonts w:asciiTheme="minorHAnsi" w:eastAsia="Times New Roman" w:hAnsiTheme="minorHAnsi" w:cstheme="minorHAnsi"/>
          <w:lang w:eastAsia="pl-PL"/>
        </w:rPr>
        <w:t>Nie spełnienie wymaganych parametrów i warunków spowoduje odrzucenie oferty.</w:t>
      </w:r>
    </w:p>
    <w:p w14:paraId="08BED062" w14:textId="77777777" w:rsidR="00B626A1" w:rsidRPr="00F02D19" w:rsidRDefault="00B626A1" w:rsidP="00B626A1">
      <w:pPr>
        <w:rPr>
          <w:rFonts w:asciiTheme="minorHAnsi" w:hAnsiTheme="minorHAnsi" w:cstheme="minorHAnsi"/>
          <w:i/>
        </w:rPr>
      </w:pPr>
    </w:p>
    <w:p w14:paraId="1B4CE3DF" w14:textId="77777777" w:rsidR="00B626A1" w:rsidRPr="00F02D19" w:rsidRDefault="00B626A1" w:rsidP="00B626A1">
      <w:pPr>
        <w:rPr>
          <w:rFonts w:asciiTheme="minorHAnsi" w:hAnsiTheme="minorHAnsi" w:cstheme="minorHAnsi"/>
          <w:i/>
        </w:rPr>
      </w:pPr>
    </w:p>
    <w:p w14:paraId="6FCE9230" w14:textId="77777777" w:rsidR="00B626A1" w:rsidRPr="00F02D19" w:rsidRDefault="00B626A1" w:rsidP="00B626A1">
      <w:pPr>
        <w:rPr>
          <w:rFonts w:asciiTheme="minorHAnsi" w:hAnsiTheme="minorHAnsi" w:cstheme="minorHAnsi"/>
          <w:i/>
        </w:rPr>
      </w:pPr>
    </w:p>
    <w:p w14:paraId="62CB33C5" w14:textId="77777777" w:rsidR="00B626A1" w:rsidRPr="00F02D19" w:rsidRDefault="00B626A1" w:rsidP="00B626A1">
      <w:pPr>
        <w:spacing w:after="22"/>
        <w:rPr>
          <w:rFonts w:asciiTheme="minorHAnsi" w:hAnsiTheme="minorHAnsi" w:cstheme="minorHAnsi"/>
          <w:b/>
        </w:rPr>
      </w:pPr>
      <w:r w:rsidRPr="00F02D19">
        <w:rPr>
          <w:rFonts w:asciiTheme="minorHAnsi" w:hAnsiTheme="minorHAnsi" w:cstheme="minorHAnsi"/>
          <w:b/>
        </w:rPr>
        <w:t>Opis sposobu przyznawania punków za oferowane parametry techniczne podlegające ocenie.</w:t>
      </w:r>
    </w:p>
    <w:p w14:paraId="288E01FB" w14:textId="77777777" w:rsidR="00B626A1" w:rsidRPr="00F02D19" w:rsidRDefault="00B626A1" w:rsidP="00B626A1">
      <w:pPr>
        <w:widowControl w:val="0"/>
        <w:tabs>
          <w:tab w:val="left" w:pos="315"/>
        </w:tabs>
        <w:rPr>
          <w:rFonts w:asciiTheme="minorHAnsi" w:eastAsia="Lucida Sans Unicode" w:hAnsiTheme="minorHAnsi" w:cstheme="minorHAnsi"/>
          <w:b/>
          <w:kern w:val="2"/>
        </w:rPr>
      </w:pPr>
    </w:p>
    <w:p w14:paraId="6AEEC5DC" w14:textId="77777777" w:rsidR="00B626A1" w:rsidRPr="00F02D19" w:rsidRDefault="00B626A1" w:rsidP="00B626A1">
      <w:pPr>
        <w:pStyle w:val="Akapitzlist"/>
        <w:widowControl w:val="0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F02D19">
        <w:rPr>
          <w:rFonts w:asciiTheme="minorHAnsi" w:eastAsia="Lucida Sans Unicode" w:hAnsiTheme="minorHAnsi" w:cstheme="minorHAnsi"/>
          <w:kern w:val="2"/>
          <w:sz w:val="20"/>
          <w:szCs w:val="20"/>
        </w:rPr>
        <w:t>Maksymalna, możliwa do uzyskania liczba punktów wynosi: 15 pkt.</w:t>
      </w:r>
    </w:p>
    <w:p w14:paraId="6529744B" w14:textId="77777777" w:rsidR="00B626A1" w:rsidRPr="00F02D19" w:rsidRDefault="00B626A1" w:rsidP="00B626A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02D1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Deklarowane parametry techniczne (dodatkowo punktowane) muszą być udokumentowane w dołączonych do oferty przedmiotowych środkach dowodowych określonych </w:t>
      </w:r>
      <w:r w:rsidRPr="00F02D19">
        <w:rPr>
          <w:rFonts w:asciiTheme="minorHAnsi" w:hAnsiTheme="minorHAnsi" w:cstheme="minorHAnsi"/>
          <w:b/>
          <w:sz w:val="20"/>
          <w:szCs w:val="20"/>
        </w:rPr>
        <w:t>w Rozdz. XV pkt 2) SWZ.</w:t>
      </w:r>
    </w:p>
    <w:p w14:paraId="025F4654" w14:textId="3859B9E0" w:rsidR="00B626A1" w:rsidRPr="00F02D19" w:rsidRDefault="00B626A1" w:rsidP="00B626A1">
      <w:pPr>
        <w:pStyle w:val="Akapitzlist"/>
        <w:numPr>
          <w:ilvl w:val="0"/>
          <w:numId w:val="6"/>
        </w:numPr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x-none"/>
        </w:rPr>
      </w:pPr>
      <w:r w:rsidRPr="00F02D19">
        <w:rPr>
          <w:rFonts w:asciiTheme="minorHAnsi" w:eastAsia="Calibri" w:hAnsiTheme="minorHAnsi" w:cstheme="minorHAnsi"/>
          <w:sz w:val="20"/>
          <w:szCs w:val="20"/>
          <w:lang w:eastAsia="en-US"/>
        </w:rPr>
        <w:t>W</w:t>
      </w:r>
      <w:r w:rsidRPr="00F02D1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F02D19">
        <w:rPr>
          <w:rFonts w:asciiTheme="minorHAnsi" w:eastAsia="Calibri" w:hAnsiTheme="minorHAnsi" w:cstheme="minorHAnsi"/>
          <w:sz w:val="20"/>
          <w:szCs w:val="20"/>
          <w:lang w:eastAsia="x-none"/>
        </w:rPr>
        <w:t>przypadku nie podania (nie wypełnienia kolumny) parametrów podlegających ocenie, Zamawiający przyzna punkty na podstawie informacji pozyskanych z załączonych do oferty przedmiotowych środków dowodowych.</w:t>
      </w:r>
      <w:r w:rsidRPr="00F02D1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1C19B945" w14:textId="77777777" w:rsidR="00B626A1" w:rsidRPr="00F02D19" w:rsidRDefault="00B626A1" w:rsidP="00B626A1">
      <w:pPr>
        <w:pStyle w:val="Akapitzlist"/>
        <w:ind w:left="360"/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</w:pPr>
      <w:r w:rsidRPr="00F02D19"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lastRenderedPageBreak/>
        <w:t xml:space="preserve">Uwaga: </w:t>
      </w:r>
      <w:r w:rsidRPr="00F02D19">
        <w:rPr>
          <w:rFonts w:asciiTheme="minorHAnsi" w:eastAsia="Calibri" w:hAnsiTheme="minorHAnsi" w:cstheme="minorHAnsi"/>
          <w:sz w:val="20"/>
          <w:szCs w:val="20"/>
          <w:u w:val="single"/>
          <w:lang w:eastAsia="x-none"/>
        </w:rPr>
        <w:t xml:space="preserve">W przypadku niezłożenia wraz z ofertą przedmiotowych środków dowodowych </w:t>
      </w:r>
      <w:r w:rsidRPr="00F02D19">
        <w:rPr>
          <w:rFonts w:asciiTheme="minorHAnsi" w:hAnsiTheme="minorHAnsi" w:cstheme="minorHAnsi"/>
          <w:sz w:val="20"/>
          <w:szCs w:val="20"/>
          <w:u w:val="single"/>
          <w:lang w:eastAsia="x-none"/>
        </w:rPr>
        <w:t>potwierdzających parametry techniczne (dodatkowo punktowane)</w:t>
      </w:r>
      <w:r w:rsidRPr="00F02D19">
        <w:rPr>
          <w:rFonts w:asciiTheme="minorHAnsi" w:eastAsia="Calibri" w:hAnsiTheme="minorHAnsi" w:cstheme="minorHAnsi"/>
          <w:sz w:val="20"/>
          <w:szCs w:val="20"/>
          <w:u w:val="single"/>
          <w:lang w:eastAsia="x-none"/>
        </w:rPr>
        <w:t>, Zamawiający w takim przypadku przyzna 0 pkt.</w:t>
      </w:r>
      <w:r w:rsidRPr="00F02D19">
        <w:rPr>
          <w:rFonts w:asciiTheme="minorHAnsi" w:hAnsiTheme="minorHAnsi" w:cstheme="minorHAnsi"/>
          <w:bCs/>
          <w:sz w:val="20"/>
          <w:szCs w:val="20"/>
          <w:u w:val="single"/>
        </w:rPr>
        <w:t xml:space="preserve">                    </w:t>
      </w:r>
    </w:p>
    <w:p w14:paraId="21E53AC0" w14:textId="77777777" w:rsidR="00B626A1" w:rsidRPr="00F02D19" w:rsidRDefault="00B626A1" w:rsidP="00B626A1">
      <w:pPr>
        <w:pStyle w:val="Akapitzlist"/>
        <w:numPr>
          <w:ilvl w:val="0"/>
          <w:numId w:val="6"/>
        </w:num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02D19">
        <w:rPr>
          <w:rFonts w:asciiTheme="minorHAnsi" w:eastAsia="Calibri" w:hAnsiTheme="minorHAnsi" w:cstheme="minorHAnsi"/>
          <w:sz w:val="20"/>
          <w:szCs w:val="20"/>
          <w:lang w:eastAsia="en-US"/>
        </w:rPr>
        <w:t>Zaoferowane parametry techniczne podlegające ocenie będą punktowane wg. wskazania w tabeli.</w:t>
      </w:r>
    </w:p>
    <w:p w14:paraId="720BA872" w14:textId="4092A51A" w:rsidR="00B626A1" w:rsidRPr="00F02D19" w:rsidRDefault="00B626A1" w:rsidP="00B626A1">
      <w:pPr>
        <w:pStyle w:val="Akapitzlist"/>
        <w:numPr>
          <w:ilvl w:val="0"/>
          <w:numId w:val="6"/>
        </w:numPr>
        <w:spacing w:after="200"/>
        <w:rPr>
          <w:rFonts w:asciiTheme="minorHAnsi" w:hAnsiTheme="minorHAnsi" w:cstheme="minorHAnsi"/>
          <w:i/>
          <w:iCs/>
          <w:sz w:val="20"/>
          <w:szCs w:val="20"/>
        </w:rPr>
      </w:pPr>
      <w:r w:rsidRPr="00F02D19">
        <w:rPr>
          <w:rFonts w:asciiTheme="minorHAnsi" w:hAnsiTheme="minorHAnsi" w:cstheme="minorHAnsi"/>
          <w:sz w:val="20"/>
          <w:szCs w:val="20"/>
        </w:rPr>
        <w:t xml:space="preserve">Łączna liczba uzyskanych punktów będzie stanowiła podstawę do oceny oferty w kryterium nr 2 – Parametry techniczne, opisanego w SWZ Rozdz. </w:t>
      </w:r>
      <w:r w:rsidRPr="00F02D19">
        <w:rPr>
          <w:rFonts w:asciiTheme="minorHAnsi" w:hAnsiTheme="minorHAnsi" w:cstheme="minorHAnsi"/>
          <w:i/>
          <w:iCs/>
          <w:sz w:val="20"/>
          <w:szCs w:val="20"/>
        </w:rPr>
        <w:t>XXVII KRYTERIA OCENY OFERT.</w:t>
      </w:r>
    </w:p>
    <w:p w14:paraId="444A0F4E" w14:textId="77777777" w:rsidR="00B626A1" w:rsidRPr="009E1550" w:rsidRDefault="00B626A1" w:rsidP="00B626A1">
      <w:pPr>
        <w:jc w:val="both"/>
        <w:rPr>
          <w:rFonts w:ascii="Calibri" w:eastAsia="Symbol" w:hAnsi="Calibri" w:cs="Calibri"/>
          <w:sz w:val="21"/>
          <w:szCs w:val="21"/>
        </w:rPr>
      </w:pPr>
    </w:p>
    <w:p w14:paraId="683A00C5" w14:textId="77777777" w:rsidR="00B626A1" w:rsidRDefault="00B626A1" w:rsidP="00B626A1">
      <w:pPr>
        <w:ind w:left="4248" w:firstLine="708"/>
        <w:rPr>
          <w:rFonts w:asciiTheme="minorHAnsi" w:hAnsiTheme="minorHAnsi" w:cs="Calibri"/>
          <w:i/>
        </w:rPr>
      </w:pPr>
    </w:p>
    <w:p w14:paraId="143C72D1" w14:textId="77777777" w:rsidR="00B626A1" w:rsidRDefault="00B626A1" w:rsidP="00B626A1">
      <w:pPr>
        <w:ind w:left="4248" w:firstLine="708"/>
        <w:rPr>
          <w:rFonts w:asciiTheme="minorHAnsi" w:hAnsiTheme="minorHAnsi" w:cs="Calibri"/>
          <w:i/>
        </w:rPr>
      </w:pPr>
    </w:p>
    <w:p w14:paraId="6E0D68F5" w14:textId="77777777" w:rsidR="00B626A1" w:rsidRDefault="00B626A1" w:rsidP="00B626A1">
      <w:pPr>
        <w:ind w:left="4248" w:firstLine="708"/>
        <w:rPr>
          <w:rFonts w:asciiTheme="minorHAnsi" w:hAnsiTheme="minorHAnsi" w:cs="Calibri"/>
          <w:i/>
        </w:rPr>
      </w:pPr>
    </w:p>
    <w:p w14:paraId="13805F37" w14:textId="77777777" w:rsidR="00B626A1" w:rsidRDefault="00B626A1" w:rsidP="00B626A1">
      <w:pPr>
        <w:ind w:left="4248" w:firstLine="708"/>
        <w:rPr>
          <w:rFonts w:asciiTheme="minorHAnsi" w:hAnsiTheme="minorHAnsi" w:cs="Calibri"/>
          <w:i/>
        </w:rPr>
      </w:pPr>
    </w:p>
    <w:p w14:paraId="3ED17D26" w14:textId="77777777" w:rsidR="00B626A1" w:rsidRPr="0065133F" w:rsidRDefault="00B626A1" w:rsidP="00B626A1">
      <w:pPr>
        <w:ind w:left="4248" w:firstLine="708"/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 xml:space="preserve">…….…….……………………………………….. </w:t>
      </w:r>
    </w:p>
    <w:p w14:paraId="05BAEF2E" w14:textId="77777777" w:rsidR="00B626A1" w:rsidRPr="00A54190" w:rsidRDefault="00B626A1" w:rsidP="00B626A1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A54190">
        <w:rPr>
          <w:rFonts w:asciiTheme="minorHAnsi" w:hAnsiTheme="minorHAnsi" w:cs="Calibri"/>
          <w:i/>
          <w:sz w:val="18"/>
          <w:szCs w:val="18"/>
        </w:rPr>
        <w:tab/>
      </w:r>
    </w:p>
    <w:p w14:paraId="6F76590D" w14:textId="77777777" w:rsidR="00B626A1" w:rsidRPr="001E6F31" w:rsidRDefault="00B626A1" w:rsidP="00B626A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14:paraId="4810A65E" w14:textId="41CB5152" w:rsidR="00B626A1" w:rsidRDefault="00B626A1" w:rsidP="00A9683C"/>
    <w:p w14:paraId="2FFB8338" w14:textId="77777777" w:rsidR="00B626A1" w:rsidRDefault="00B626A1" w:rsidP="00A9683C"/>
    <w:sectPr w:rsidR="00B626A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3F115" w14:textId="77777777" w:rsidR="00403A6B" w:rsidRDefault="00403A6B" w:rsidP="00043B13">
      <w:r>
        <w:separator/>
      </w:r>
    </w:p>
  </w:endnote>
  <w:endnote w:type="continuationSeparator" w:id="0">
    <w:p w14:paraId="08E52FEE" w14:textId="77777777" w:rsidR="00403A6B" w:rsidRDefault="00403A6B" w:rsidP="0004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C27EB" w14:textId="77777777" w:rsidR="00403A6B" w:rsidRDefault="00403A6B" w:rsidP="00043B13">
      <w:r>
        <w:separator/>
      </w:r>
    </w:p>
  </w:footnote>
  <w:footnote w:type="continuationSeparator" w:id="0">
    <w:p w14:paraId="008F12B1" w14:textId="77777777" w:rsidR="00403A6B" w:rsidRDefault="00403A6B" w:rsidP="0004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9F10" w14:textId="1CA2CBF2" w:rsidR="00043B13" w:rsidRDefault="00043B13">
    <w:pPr>
      <w:pStyle w:val="Nagwek"/>
    </w:pPr>
    <w:r>
      <w:t>Załącznik nr 2 do SWZ, PN-203/23/KT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487"/>
    <w:multiLevelType w:val="multilevel"/>
    <w:tmpl w:val="AF864E3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425412"/>
    <w:multiLevelType w:val="hybridMultilevel"/>
    <w:tmpl w:val="2F809644"/>
    <w:lvl w:ilvl="0" w:tplc="F33851D0">
      <w:start w:val="4"/>
      <w:numFmt w:val="bullet"/>
      <w:lvlText w:val="-"/>
      <w:lvlJc w:val="left"/>
      <w:pPr>
        <w:ind w:left="1494" w:hanging="360"/>
      </w:pPr>
    </w:lvl>
    <w:lvl w:ilvl="1" w:tplc="F33851D0">
      <w:start w:val="4"/>
      <w:numFmt w:val="bullet"/>
      <w:lvlText w:val="-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1379D"/>
    <w:multiLevelType w:val="hybridMultilevel"/>
    <w:tmpl w:val="B394D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27707"/>
    <w:multiLevelType w:val="hybridMultilevel"/>
    <w:tmpl w:val="D4742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Roboto" w:hAnsi="Roboto" w:hint="default"/>
      </w:rPr>
    </w:lvl>
    <w:lvl w:ilvl="1" w:tplc="83165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FF0000"/>
        <w:sz w:val="20"/>
        <w:szCs w:val="2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58181A"/>
    <w:multiLevelType w:val="hybridMultilevel"/>
    <w:tmpl w:val="5ADAF91A"/>
    <w:lvl w:ilvl="0" w:tplc="F7AC1568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506605"/>
    <w:multiLevelType w:val="hybridMultilevel"/>
    <w:tmpl w:val="5096D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Roboto" w:hAnsi="Roboto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40"/>
    <w:rsid w:val="00043B13"/>
    <w:rsid w:val="00061D8D"/>
    <w:rsid w:val="000641DC"/>
    <w:rsid w:val="000771D6"/>
    <w:rsid w:val="000C39ED"/>
    <w:rsid w:val="000C67FD"/>
    <w:rsid w:val="00133C52"/>
    <w:rsid w:val="001630E0"/>
    <w:rsid w:val="00183104"/>
    <w:rsid w:val="0023280D"/>
    <w:rsid w:val="002C1FE3"/>
    <w:rsid w:val="002C63FA"/>
    <w:rsid w:val="00403A6B"/>
    <w:rsid w:val="00404840"/>
    <w:rsid w:val="004602B9"/>
    <w:rsid w:val="00481F3C"/>
    <w:rsid w:val="004D6DBD"/>
    <w:rsid w:val="00584196"/>
    <w:rsid w:val="005C2DBF"/>
    <w:rsid w:val="00637E24"/>
    <w:rsid w:val="006F36CC"/>
    <w:rsid w:val="007E129C"/>
    <w:rsid w:val="007E6B69"/>
    <w:rsid w:val="008D3E71"/>
    <w:rsid w:val="00A6646B"/>
    <w:rsid w:val="00A9683C"/>
    <w:rsid w:val="00B626A1"/>
    <w:rsid w:val="00B750F4"/>
    <w:rsid w:val="00B76109"/>
    <w:rsid w:val="00C6799C"/>
    <w:rsid w:val="00CA6567"/>
    <w:rsid w:val="00CC45D7"/>
    <w:rsid w:val="00CD2DEF"/>
    <w:rsid w:val="00CE2CE7"/>
    <w:rsid w:val="00D217DC"/>
    <w:rsid w:val="00D22C5F"/>
    <w:rsid w:val="00DA6B6D"/>
    <w:rsid w:val="00DF5721"/>
    <w:rsid w:val="00E53567"/>
    <w:rsid w:val="00E81AF1"/>
    <w:rsid w:val="00EC6D3C"/>
    <w:rsid w:val="00EF06E4"/>
    <w:rsid w:val="00F02D19"/>
    <w:rsid w:val="00F17594"/>
    <w:rsid w:val="00F8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147A5"/>
  <w15:chartTrackingRefBased/>
  <w15:docId w15:val="{3E2D3D74-9881-4B74-8074-2701647E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C6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C6D3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C6D3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EC6D3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rsid w:val="00EC6D3C"/>
    <w:rPr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8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840"/>
  </w:style>
  <w:style w:type="character" w:styleId="Odwoaniedokomentarza">
    <w:name w:val="annotation reference"/>
    <w:basedOn w:val="Domylnaczcionkaakapitu"/>
    <w:semiHidden/>
    <w:unhideWhenUsed/>
    <w:rsid w:val="0040484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8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8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3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B13"/>
  </w:style>
  <w:style w:type="paragraph" w:styleId="Stopka">
    <w:name w:val="footer"/>
    <w:basedOn w:val="Normalny"/>
    <w:link w:val="StopkaZnak"/>
    <w:uiPriority w:val="99"/>
    <w:unhideWhenUsed/>
    <w:rsid w:val="00043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B13"/>
  </w:style>
  <w:style w:type="paragraph" w:styleId="Akapitzlist">
    <w:name w:val="List Paragraph"/>
    <w:basedOn w:val="Normalny"/>
    <w:qFormat/>
    <w:rsid w:val="00B626A1"/>
    <w:pPr>
      <w:ind w:left="708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kaza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a@ni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DEA3-201C-4405-9B77-52DC505A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3966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Rychlinska</dc:creator>
  <cp:keywords/>
  <dc:description/>
  <cp:lastModifiedBy>Krystyna Terech-Worosz</cp:lastModifiedBy>
  <cp:revision>9</cp:revision>
  <cp:lastPrinted>2023-07-24T06:44:00Z</cp:lastPrinted>
  <dcterms:created xsi:type="dcterms:W3CDTF">2023-08-22T09:05:00Z</dcterms:created>
  <dcterms:modified xsi:type="dcterms:W3CDTF">2023-08-22T11:09:00Z</dcterms:modified>
</cp:coreProperties>
</file>